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DF" w:rsidRPr="008F6343" w:rsidRDefault="006345DF" w:rsidP="00054B01">
      <w:pPr>
        <w:ind w:left="6480"/>
        <w:jc w:val="right"/>
        <w:rPr>
          <w:highlight w:val="yellow"/>
          <w:lang w:val="en-US"/>
        </w:rPr>
      </w:pPr>
      <w:bookmarkStart w:id="0" w:name="_GoBack"/>
      <w:bookmarkEnd w:id="0"/>
    </w:p>
    <w:tbl>
      <w:tblPr>
        <w:tblW w:w="9321" w:type="dxa"/>
        <w:tblBorders>
          <w:bottom w:val="thinThickSmallGap" w:sz="24" w:space="0" w:color="auto"/>
        </w:tblBorders>
        <w:tblLook w:val="00A0" w:firstRow="1" w:lastRow="0" w:firstColumn="1" w:lastColumn="0" w:noHBand="0" w:noVBand="0"/>
      </w:tblPr>
      <w:tblGrid>
        <w:gridCol w:w="4644"/>
        <w:gridCol w:w="4677"/>
      </w:tblGrid>
      <w:tr w:rsidR="00C94261" w:rsidRPr="0008663A" w:rsidTr="00C94261">
        <w:trPr>
          <w:trHeight w:val="1635"/>
        </w:trPr>
        <w:tc>
          <w:tcPr>
            <w:tcW w:w="4644" w:type="dxa"/>
            <w:tcBorders>
              <w:top w:val="nil"/>
              <w:left w:val="nil"/>
              <w:bottom w:val="thinThickSmallGap" w:sz="24" w:space="0" w:color="auto"/>
              <w:right w:val="nil"/>
            </w:tcBorders>
            <w:hideMark/>
          </w:tcPr>
          <w:p w:rsidR="00C94261" w:rsidRPr="0008663A" w:rsidRDefault="00C94261" w:rsidP="004415A8">
            <w:pPr>
              <w:pStyle w:val="ac"/>
              <w:ind w:firstLine="0"/>
              <w:jc w:val="center"/>
              <w:rPr>
                <w:rFonts w:eastAsia="Times New Roman"/>
                <w:b/>
                <w:i/>
                <w:lang w:val="uk-UA"/>
              </w:rPr>
            </w:pPr>
            <w:r w:rsidRPr="0008663A">
              <w:rPr>
                <w:b/>
                <w:i/>
                <w:lang w:val="uk-UA"/>
              </w:rPr>
              <w:t>АУДИТОРСЬКА ФІРМА</w:t>
            </w:r>
          </w:p>
          <w:p w:rsidR="00C94261" w:rsidRPr="0008663A" w:rsidRDefault="008F6343" w:rsidP="004415A8">
            <w:pPr>
              <w:pStyle w:val="ac"/>
              <w:ind w:firstLine="0"/>
              <w:jc w:val="center"/>
              <w:rPr>
                <w:b/>
                <w:i/>
                <w:lang w:val="uk-UA"/>
              </w:rPr>
            </w:pPr>
            <w:r w:rsidRPr="0008663A">
              <w:rPr>
                <w:b/>
                <w:i/>
                <w:noProof/>
                <w:lang w:val="ru-RU"/>
              </w:rPr>
              <w:drawing>
                <wp:anchor distT="0" distB="0" distL="114300" distR="114300" simplePos="0" relativeHeight="251657728" behindDoc="0" locked="0" layoutInCell="1" allowOverlap="0">
                  <wp:simplePos x="0" y="0"/>
                  <wp:positionH relativeFrom="column">
                    <wp:posOffset>2625090</wp:posOffset>
                  </wp:positionH>
                  <wp:positionV relativeFrom="paragraph">
                    <wp:posOffset>53340</wp:posOffset>
                  </wp:positionV>
                  <wp:extent cx="457200" cy="458470"/>
                  <wp:effectExtent l="0" t="0" r="0" b="0"/>
                  <wp:wrapNone/>
                  <wp:docPr id="16" name="Рисунок 6" descr="DD013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D0135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8470"/>
                          </a:xfrm>
                          <a:prstGeom prst="rect">
                            <a:avLst/>
                          </a:prstGeom>
                          <a:noFill/>
                        </pic:spPr>
                      </pic:pic>
                    </a:graphicData>
                  </a:graphic>
                  <wp14:sizeRelH relativeFrom="page">
                    <wp14:pctWidth>0</wp14:pctWidth>
                  </wp14:sizeRelH>
                  <wp14:sizeRelV relativeFrom="page">
                    <wp14:pctHeight>0</wp14:pctHeight>
                  </wp14:sizeRelV>
                </wp:anchor>
              </w:drawing>
            </w:r>
            <w:r w:rsidR="00C94261" w:rsidRPr="0008663A">
              <w:rPr>
                <w:b/>
                <w:i/>
                <w:lang w:val="uk-UA"/>
              </w:rPr>
              <w:t>«ОЛЕСЯ»</w:t>
            </w:r>
          </w:p>
          <w:p w:rsidR="00C94261" w:rsidRPr="0008663A" w:rsidRDefault="00C94261" w:rsidP="004415A8">
            <w:pPr>
              <w:pStyle w:val="ac"/>
              <w:ind w:firstLine="0"/>
              <w:jc w:val="center"/>
              <w:rPr>
                <w:rFonts w:eastAsia="Times New Roman"/>
                <w:i/>
                <w:lang w:val="uk-UA"/>
              </w:rPr>
            </w:pPr>
            <w:r w:rsidRPr="0008663A">
              <w:rPr>
                <w:rFonts w:eastAsia="Times New Roman"/>
                <w:i/>
                <w:lang w:val="uk-UA"/>
              </w:rPr>
              <w:t>Україна, 03040 м. Київ</w:t>
            </w:r>
          </w:p>
          <w:p w:rsidR="00C94261" w:rsidRPr="0008663A" w:rsidRDefault="00C94261" w:rsidP="004415A8">
            <w:pPr>
              <w:pStyle w:val="ac"/>
              <w:ind w:firstLine="0"/>
              <w:jc w:val="center"/>
              <w:rPr>
                <w:rFonts w:eastAsia="Times New Roman"/>
                <w:i/>
                <w:lang w:val="uk-UA"/>
              </w:rPr>
            </w:pPr>
            <w:r w:rsidRPr="0008663A">
              <w:rPr>
                <w:i/>
                <w:lang w:val="uk-UA"/>
              </w:rPr>
              <w:t>вул. Васильківська, буд.13 к.4</w:t>
            </w:r>
          </w:p>
          <w:p w:rsidR="00C94261" w:rsidRPr="0008663A" w:rsidRDefault="00C94261" w:rsidP="004415A8">
            <w:pPr>
              <w:pStyle w:val="ac"/>
              <w:ind w:firstLine="0"/>
              <w:jc w:val="center"/>
              <w:rPr>
                <w:i/>
                <w:lang w:val="uk-UA"/>
              </w:rPr>
            </w:pPr>
            <w:r w:rsidRPr="0008663A">
              <w:rPr>
                <w:i/>
                <w:lang w:val="uk-UA"/>
              </w:rPr>
              <w:t>Тел./ факс 044 257-69-13</w:t>
            </w:r>
          </w:p>
          <w:p w:rsidR="00C94261" w:rsidRPr="0008663A" w:rsidRDefault="00C94261" w:rsidP="004415A8">
            <w:pPr>
              <w:pStyle w:val="ac"/>
              <w:ind w:firstLine="0"/>
              <w:jc w:val="center"/>
              <w:rPr>
                <w:lang w:val="uk-UA"/>
              </w:rPr>
            </w:pPr>
            <w:r w:rsidRPr="0008663A">
              <w:rPr>
                <w:i/>
                <w:lang w:val="uk-UA"/>
              </w:rPr>
              <w:t xml:space="preserve">e-mail: </w:t>
            </w:r>
            <w:r w:rsidRPr="0008663A">
              <w:rPr>
                <w:rStyle w:val="color34"/>
                <w:i/>
                <w:lang w:val="uk-UA"/>
              </w:rPr>
              <w:t>auditolesya@gmail.com</w:t>
            </w:r>
          </w:p>
        </w:tc>
        <w:tc>
          <w:tcPr>
            <w:tcW w:w="4677" w:type="dxa"/>
            <w:tcBorders>
              <w:top w:val="nil"/>
              <w:left w:val="nil"/>
              <w:bottom w:val="thinThickSmallGap" w:sz="24" w:space="0" w:color="auto"/>
              <w:right w:val="nil"/>
            </w:tcBorders>
            <w:hideMark/>
          </w:tcPr>
          <w:p w:rsidR="00C94261" w:rsidRPr="0008663A" w:rsidRDefault="00C94261" w:rsidP="004415A8">
            <w:pPr>
              <w:pStyle w:val="ac"/>
              <w:ind w:firstLine="0"/>
              <w:jc w:val="center"/>
              <w:rPr>
                <w:rFonts w:eastAsia="Times New Roman"/>
                <w:b/>
                <w:i/>
                <w:lang w:val="uk-UA"/>
              </w:rPr>
            </w:pPr>
            <w:r w:rsidRPr="0008663A">
              <w:rPr>
                <w:b/>
                <w:i/>
                <w:lang w:val="uk-UA"/>
              </w:rPr>
              <w:t>АУДИТОРСКАЯ ФИРМА</w:t>
            </w:r>
          </w:p>
          <w:p w:rsidR="00C94261" w:rsidRPr="0008663A" w:rsidRDefault="00C94261" w:rsidP="004415A8">
            <w:pPr>
              <w:pStyle w:val="ac"/>
              <w:ind w:firstLine="0"/>
              <w:jc w:val="center"/>
              <w:rPr>
                <w:b/>
                <w:i/>
                <w:lang w:val="uk-UA"/>
              </w:rPr>
            </w:pPr>
            <w:r w:rsidRPr="0008663A">
              <w:rPr>
                <w:b/>
                <w:i/>
                <w:lang w:val="uk-UA"/>
              </w:rPr>
              <w:t>«ОЛЕСЯ»</w:t>
            </w:r>
          </w:p>
          <w:p w:rsidR="00C94261" w:rsidRPr="0008663A" w:rsidRDefault="00C94261" w:rsidP="004415A8">
            <w:pPr>
              <w:pStyle w:val="ac"/>
              <w:ind w:firstLine="0"/>
              <w:jc w:val="center"/>
              <w:rPr>
                <w:i/>
                <w:lang w:val="uk-UA"/>
              </w:rPr>
            </w:pPr>
            <w:r w:rsidRPr="0008663A">
              <w:rPr>
                <w:i/>
                <w:lang w:val="uk-UA"/>
              </w:rPr>
              <w:t>Украина,  03040  г. Киев</w:t>
            </w:r>
          </w:p>
          <w:p w:rsidR="00C94261" w:rsidRPr="0008663A" w:rsidRDefault="00C94261" w:rsidP="004415A8">
            <w:pPr>
              <w:pStyle w:val="ac"/>
              <w:ind w:firstLine="0"/>
              <w:jc w:val="center"/>
              <w:rPr>
                <w:i/>
                <w:lang w:val="uk-UA"/>
              </w:rPr>
            </w:pPr>
            <w:r w:rsidRPr="0008663A">
              <w:rPr>
                <w:i/>
                <w:lang w:val="uk-UA"/>
              </w:rPr>
              <w:t>ул. Васильковская, д.13,к.4</w:t>
            </w:r>
          </w:p>
          <w:p w:rsidR="00C94261" w:rsidRPr="0008663A" w:rsidRDefault="00C94261" w:rsidP="004415A8">
            <w:pPr>
              <w:pStyle w:val="ac"/>
              <w:ind w:firstLine="0"/>
              <w:jc w:val="center"/>
              <w:rPr>
                <w:i/>
                <w:lang w:val="uk-UA"/>
              </w:rPr>
            </w:pPr>
            <w:r w:rsidRPr="0008663A">
              <w:rPr>
                <w:i/>
                <w:lang w:val="uk-UA"/>
              </w:rPr>
              <w:t>Тел. /факс 044 257-69-13</w:t>
            </w:r>
          </w:p>
          <w:p w:rsidR="00C94261" w:rsidRPr="0008663A" w:rsidRDefault="00C94261" w:rsidP="004415A8">
            <w:pPr>
              <w:pStyle w:val="ac"/>
              <w:ind w:firstLine="0"/>
              <w:jc w:val="center"/>
              <w:rPr>
                <w:lang w:val="uk-UA"/>
              </w:rPr>
            </w:pPr>
            <w:r w:rsidRPr="0008663A">
              <w:rPr>
                <w:i/>
                <w:lang w:val="uk-UA"/>
              </w:rPr>
              <w:t xml:space="preserve">e-mail: </w:t>
            </w:r>
            <w:r w:rsidRPr="0008663A">
              <w:rPr>
                <w:rStyle w:val="color34"/>
                <w:i/>
                <w:lang w:val="uk-UA"/>
              </w:rPr>
              <w:t>auditolesya@gmail.com</w:t>
            </w:r>
          </w:p>
        </w:tc>
      </w:tr>
    </w:tbl>
    <w:p w:rsidR="00C94261" w:rsidRDefault="00C94261" w:rsidP="00054B01">
      <w:pPr>
        <w:ind w:left="6480"/>
        <w:jc w:val="right"/>
        <w:rPr>
          <w:highlight w:val="yellow"/>
        </w:rPr>
      </w:pPr>
    </w:p>
    <w:p w:rsidR="0031143C" w:rsidRPr="002176AD" w:rsidRDefault="0031143C" w:rsidP="00054B01">
      <w:pPr>
        <w:ind w:left="6480"/>
        <w:jc w:val="right"/>
        <w:rPr>
          <w:highlight w:val="yellow"/>
        </w:rPr>
      </w:pPr>
    </w:p>
    <w:p w:rsidR="00B85239" w:rsidRPr="00A424B8" w:rsidRDefault="00C112EF" w:rsidP="00A424B8">
      <w:pPr>
        <w:ind w:left="5387"/>
      </w:pPr>
      <w:r w:rsidRPr="00B85239">
        <w:t xml:space="preserve">Керівництву </w:t>
      </w:r>
      <w:r w:rsidR="00E028D5">
        <w:t>ТОВ «Ф</w:t>
      </w:r>
      <w:r w:rsidR="00EF2897">
        <w:t xml:space="preserve">ІНАНСОВА КОМПАНІЯ </w:t>
      </w:r>
      <w:r w:rsidR="00E028D5">
        <w:t xml:space="preserve"> «</w:t>
      </w:r>
      <w:r w:rsidR="00EF2897">
        <w:t>ІННОВАЦІЯ</w:t>
      </w:r>
      <w:r w:rsidR="00E028D5">
        <w:t>»</w:t>
      </w:r>
    </w:p>
    <w:p w:rsidR="00A424B8" w:rsidRPr="002176AD" w:rsidRDefault="00A424B8" w:rsidP="00A424B8">
      <w:pPr>
        <w:ind w:left="5387"/>
        <w:rPr>
          <w:highlight w:val="yellow"/>
        </w:rPr>
      </w:pPr>
    </w:p>
    <w:p w:rsidR="00601272" w:rsidRPr="00B56380" w:rsidRDefault="00601272" w:rsidP="00F57A91">
      <w:pPr>
        <w:tabs>
          <w:tab w:val="left" w:pos="5245"/>
        </w:tabs>
        <w:ind w:left="5387"/>
      </w:pPr>
      <w:r w:rsidRPr="00B56380">
        <w:t>Для под</w:t>
      </w:r>
      <w:r w:rsidR="00A424B8" w:rsidRPr="00B56380">
        <w:t>ання до Національної комісії, що здійснює державне ре</w:t>
      </w:r>
      <w:r w:rsidR="00B56380" w:rsidRPr="00B56380">
        <w:t>г</w:t>
      </w:r>
      <w:r w:rsidR="00A424B8" w:rsidRPr="00B56380">
        <w:t xml:space="preserve">улювання </w:t>
      </w:r>
      <w:r w:rsidR="00B56380" w:rsidRPr="00B56380">
        <w:t>у сфері ринків фінансових послуг</w:t>
      </w:r>
    </w:p>
    <w:p w:rsidR="00D3042D" w:rsidRDefault="00D3042D" w:rsidP="00F57A91">
      <w:pPr>
        <w:tabs>
          <w:tab w:val="left" w:pos="5245"/>
        </w:tabs>
        <w:ind w:left="5387"/>
        <w:jc w:val="center"/>
        <w:rPr>
          <w:highlight w:val="yellow"/>
        </w:rPr>
      </w:pPr>
    </w:p>
    <w:p w:rsidR="0031143C" w:rsidRPr="00393137" w:rsidRDefault="0031143C" w:rsidP="00F57A91">
      <w:pPr>
        <w:tabs>
          <w:tab w:val="left" w:pos="5245"/>
        </w:tabs>
        <w:ind w:left="5387"/>
        <w:jc w:val="center"/>
        <w:rPr>
          <w:highlight w:val="yellow"/>
        </w:rPr>
      </w:pPr>
    </w:p>
    <w:p w:rsidR="00B56380" w:rsidRPr="00C44A37" w:rsidRDefault="007805E9" w:rsidP="007805E9">
      <w:pPr>
        <w:jc w:val="center"/>
        <w:rPr>
          <w:sz w:val="28"/>
          <w:szCs w:val="28"/>
        </w:rPr>
      </w:pPr>
      <w:r w:rsidRPr="00C44A37">
        <w:rPr>
          <w:sz w:val="28"/>
          <w:szCs w:val="28"/>
        </w:rPr>
        <w:t>Аудиторський висновок (звіт незалежного аудитора)</w:t>
      </w:r>
    </w:p>
    <w:p w:rsidR="007805E9" w:rsidRPr="00C44A37" w:rsidRDefault="007805E9" w:rsidP="007805E9">
      <w:pPr>
        <w:jc w:val="center"/>
        <w:rPr>
          <w:sz w:val="28"/>
          <w:szCs w:val="28"/>
        </w:rPr>
      </w:pPr>
      <w:r w:rsidRPr="00C44A37">
        <w:rPr>
          <w:sz w:val="28"/>
          <w:szCs w:val="28"/>
        </w:rPr>
        <w:t>щодо річної фінансової звітності</w:t>
      </w:r>
    </w:p>
    <w:p w:rsidR="00B964DF" w:rsidRPr="00B964DF" w:rsidRDefault="00B964DF" w:rsidP="007805E9">
      <w:pPr>
        <w:jc w:val="center"/>
        <w:rPr>
          <w:b/>
          <w:sz w:val="16"/>
          <w:szCs w:val="16"/>
        </w:rPr>
      </w:pPr>
    </w:p>
    <w:p w:rsidR="00B964DF" w:rsidRPr="00C44A37" w:rsidRDefault="00B56380" w:rsidP="007805E9">
      <w:pPr>
        <w:jc w:val="center"/>
        <w:rPr>
          <w:sz w:val="28"/>
          <w:szCs w:val="28"/>
        </w:rPr>
      </w:pPr>
      <w:r w:rsidRPr="00C44A37">
        <w:rPr>
          <w:sz w:val="28"/>
          <w:szCs w:val="28"/>
        </w:rPr>
        <w:t>ТОВАРИСТВ</w:t>
      </w:r>
      <w:r w:rsidR="00CA5FF9" w:rsidRPr="00C44A37">
        <w:rPr>
          <w:sz w:val="28"/>
          <w:szCs w:val="28"/>
        </w:rPr>
        <w:t>А</w:t>
      </w:r>
      <w:r w:rsidR="00E028D5" w:rsidRPr="00C44A37">
        <w:rPr>
          <w:sz w:val="28"/>
          <w:szCs w:val="28"/>
        </w:rPr>
        <w:t xml:space="preserve"> З ОБМЕЖЕНОЮ ВІДПОВІДАЛЬНІСТЮ</w:t>
      </w:r>
    </w:p>
    <w:p w:rsidR="00B56380" w:rsidRPr="00C44A37" w:rsidRDefault="00E028D5" w:rsidP="007805E9">
      <w:pPr>
        <w:jc w:val="center"/>
        <w:rPr>
          <w:sz w:val="28"/>
          <w:szCs w:val="28"/>
        </w:rPr>
      </w:pPr>
      <w:r w:rsidRPr="00C44A37">
        <w:rPr>
          <w:sz w:val="28"/>
          <w:szCs w:val="28"/>
        </w:rPr>
        <w:t xml:space="preserve"> «ФІНАНСОВА КОМПАНІЯ «</w:t>
      </w:r>
      <w:r w:rsidR="00EF2897" w:rsidRPr="00C44A37">
        <w:rPr>
          <w:sz w:val="28"/>
          <w:szCs w:val="28"/>
        </w:rPr>
        <w:t>ІННОВАЦІЯ</w:t>
      </w:r>
      <w:r w:rsidRPr="00C44A37">
        <w:rPr>
          <w:sz w:val="28"/>
          <w:szCs w:val="28"/>
        </w:rPr>
        <w:t>»</w:t>
      </w:r>
    </w:p>
    <w:p w:rsidR="002077CB" w:rsidRPr="00C44A37" w:rsidRDefault="007805E9" w:rsidP="007805E9">
      <w:pPr>
        <w:jc w:val="center"/>
        <w:rPr>
          <w:sz w:val="28"/>
          <w:szCs w:val="28"/>
        </w:rPr>
      </w:pPr>
      <w:r w:rsidRPr="00C44A37">
        <w:rPr>
          <w:sz w:val="28"/>
          <w:szCs w:val="28"/>
        </w:rPr>
        <w:t>станом на 31 грудня 2016 року</w:t>
      </w:r>
    </w:p>
    <w:p w:rsidR="005F5E6B" w:rsidRDefault="005F5E6B" w:rsidP="007805E9">
      <w:pPr>
        <w:jc w:val="center"/>
        <w:rPr>
          <w:sz w:val="28"/>
          <w:szCs w:val="28"/>
        </w:rPr>
      </w:pPr>
    </w:p>
    <w:p w:rsidR="00C44A37" w:rsidRDefault="00C44A37" w:rsidP="007805E9">
      <w:pPr>
        <w:jc w:val="center"/>
        <w:rPr>
          <w:b/>
        </w:rPr>
      </w:pPr>
      <w:r w:rsidRPr="00C44A37">
        <w:rPr>
          <w:b/>
        </w:rPr>
        <w:t>Звіт щодо фінансової звітності</w:t>
      </w:r>
    </w:p>
    <w:p w:rsidR="00C44A37" w:rsidRDefault="00C44A37" w:rsidP="007805E9">
      <w:pPr>
        <w:jc w:val="center"/>
        <w:rPr>
          <w:b/>
        </w:rPr>
      </w:pPr>
    </w:p>
    <w:p w:rsidR="00C44A37" w:rsidRDefault="00C44A37" w:rsidP="007805E9">
      <w:pPr>
        <w:jc w:val="center"/>
        <w:rPr>
          <w:b/>
        </w:rPr>
      </w:pPr>
      <w:r>
        <w:rPr>
          <w:b/>
        </w:rPr>
        <w:t>Вступний параграф</w:t>
      </w:r>
    </w:p>
    <w:p w:rsidR="00C44A37" w:rsidRPr="00C44A37" w:rsidRDefault="00C44A37" w:rsidP="007805E9">
      <w:pPr>
        <w:jc w:val="center"/>
        <w:rPr>
          <w:b/>
        </w:rPr>
      </w:pPr>
    </w:p>
    <w:p w:rsidR="005F5E6B" w:rsidRPr="003F7264" w:rsidRDefault="005F5E6B" w:rsidP="005F5E6B">
      <w:pPr>
        <w:spacing w:after="120"/>
        <w:outlineLvl w:val="0"/>
        <w:rPr>
          <w:bCs/>
        </w:rPr>
      </w:pPr>
      <w:r w:rsidRPr="003F7264">
        <w:rPr>
          <w:b/>
        </w:rPr>
        <w:t>Основні відомості про Товариство</w:t>
      </w:r>
    </w:p>
    <w:p w:rsidR="005F5E6B" w:rsidRPr="005F5E6B" w:rsidRDefault="005F5E6B" w:rsidP="005F5E6B">
      <w:pPr>
        <w:ind w:firstLine="426"/>
        <w:jc w:val="both"/>
      </w:pPr>
      <w:r w:rsidRPr="003F7264">
        <w:rPr>
          <w:b/>
        </w:rPr>
        <w:tab/>
        <w:t>ТОВАРИСТВО З ОБМЕЖЕНОЮ ВІДПОВІДАЛЬНІСТЮ «ФІНАНСОВА КОМПАНІЯ  «</w:t>
      </w:r>
      <w:r w:rsidR="00EF2897">
        <w:rPr>
          <w:b/>
        </w:rPr>
        <w:t>ІННОВАЦІЯ</w:t>
      </w:r>
      <w:r w:rsidRPr="003F7264">
        <w:rPr>
          <w:b/>
        </w:rPr>
        <w:t>»</w:t>
      </w:r>
      <w:r w:rsidRPr="003F7264">
        <w:t xml:space="preserve"> </w:t>
      </w:r>
      <w:r w:rsidR="003F7264">
        <w:t xml:space="preserve">(надалі Товариство) є </w:t>
      </w:r>
      <w:r w:rsidRPr="005F5E6B">
        <w:t xml:space="preserve">юридичною особою, має самостійний баланс, поточний та інші рахунки в банках, печатку. </w:t>
      </w:r>
    </w:p>
    <w:p w:rsidR="005F5E6B" w:rsidRPr="005F5E6B" w:rsidRDefault="005F5E6B" w:rsidP="005F5E6B">
      <w:pPr>
        <w:ind w:firstLine="426"/>
        <w:jc w:val="both"/>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970"/>
        <w:gridCol w:w="5953"/>
      </w:tblGrid>
      <w:tr w:rsidR="005F5E6B" w:rsidRPr="005F5E6B" w:rsidTr="00E462CE">
        <w:trPr>
          <w:trHeight w:val="333"/>
        </w:trPr>
        <w:tc>
          <w:tcPr>
            <w:tcW w:w="3970" w:type="dxa"/>
            <w:vAlign w:val="center"/>
          </w:tcPr>
          <w:p w:rsidR="005F5E6B" w:rsidRPr="005F5E6B" w:rsidRDefault="005F5E6B" w:rsidP="005F5E6B">
            <w:pPr>
              <w:rPr>
                <w:b/>
                <w:sz w:val="22"/>
                <w:szCs w:val="22"/>
              </w:rPr>
            </w:pPr>
            <w:r w:rsidRPr="005F5E6B">
              <w:rPr>
                <w:b/>
                <w:sz w:val="22"/>
                <w:szCs w:val="22"/>
              </w:rPr>
              <w:t>Повне найменування  товариства</w:t>
            </w:r>
          </w:p>
        </w:tc>
        <w:tc>
          <w:tcPr>
            <w:tcW w:w="5953" w:type="dxa"/>
            <w:vAlign w:val="center"/>
          </w:tcPr>
          <w:p w:rsidR="00040AF7" w:rsidRDefault="005F5E6B" w:rsidP="00040AF7">
            <w:pPr>
              <w:rPr>
                <w:bCs/>
                <w:sz w:val="22"/>
                <w:szCs w:val="22"/>
              </w:rPr>
            </w:pPr>
            <w:r w:rsidRPr="005F5E6B">
              <w:rPr>
                <w:bCs/>
                <w:sz w:val="22"/>
                <w:szCs w:val="22"/>
              </w:rPr>
              <w:t xml:space="preserve">Товариство з обмеженою відповідальністю </w:t>
            </w:r>
          </w:p>
          <w:p w:rsidR="005F5E6B" w:rsidRPr="005F5E6B" w:rsidRDefault="005F5E6B" w:rsidP="00040AF7">
            <w:pPr>
              <w:rPr>
                <w:bCs/>
                <w:sz w:val="22"/>
                <w:szCs w:val="22"/>
              </w:rPr>
            </w:pPr>
            <w:r w:rsidRPr="005F5E6B">
              <w:rPr>
                <w:sz w:val="22"/>
                <w:szCs w:val="22"/>
              </w:rPr>
              <w:t>«ФІНАНСОВА КОМПАНІЯ «</w:t>
            </w:r>
            <w:r w:rsidR="00EF2897">
              <w:rPr>
                <w:sz w:val="22"/>
                <w:szCs w:val="22"/>
              </w:rPr>
              <w:t>ІННОВАЦІЯ</w:t>
            </w:r>
            <w:r w:rsidRPr="005F5E6B">
              <w:rPr>
                <w:sz w:val="22"/>
                <w:szCs w:val="22"/>
              </w:rPr>
              <w:t>»</w:t>
            </w:r>
          </w:p>
        </w:tc>
      </w:tr>
      <w:tr w:rsidR="005F5E6B" w:rsidRPr="005F5E6B" w:rsidTr="00E462CE">
        <w:tc>
          <w:tcPr>
            <w:tcW w:w="3970" w:type="dxa"/>
            <w:vAlign w:val="center"/>
          </w:tcPr>
          <w:p w:rsidR="005F5E6B" w:rsidRPr="005F5E6B" w:rsidRDefault="005F5E6B" w:rsidP="005F5E6B">
            <w:pPr>
              <w:rPr>
                <w:b/>
                <w:sz w:val="22"/>
                <w:szCs w:val="22"/>
              </w:rPr>
            </w:pPr>
            <w:r w:rsidRPr="005F5E6B">
              <w:rPr>
                <w:b/>
                <w:sz w:val="22"/>
                <w:szCs w:val="22"/>
              </w:rPr>
              <w:t xml:space="preserve">Скорочене найменування </w:t>
            </w:r>
          </w:p>
        </w:tc>
        <w:tc>
          <w:tcPr>
            <w:tcW w:w="5953" w:type="dxa"/>
            <w:vAlign w:val="center"/>
          </w:tcPr>
          <w:p w:rsidR="005F5E6B" w:rsidRPr="005F5E6B" w:rsidRDefault="005F5E6B" w:rsidP="00EF2897">
            <w:pPr>
              <w:rPr>
                <w:bCs/>
                <w:sz w:val="22"/>
                <w:szCs w:val="22"/>
              </w:rPr>
            </w:pPr>
            <w:r w:rsidRPr="005F5E6B">
              <w:rPr>
                <w:sz w:val="22"/>
                <w:szCs w:val="22"/>
              </w:rPr>
              <w:t xml:space="preserve">ТОВ </w:t>
            </w:r>
            <w:r>
              <w:rPr>
                <w:sz w:val="22"/>
                <w:szCs w:val="22"/>
              </w:rPr>
              <w:t>«ФК</w:t>
            </w:r>
            <w:r w:rsidRPr="005F5E6B">
              <w:rPr>
                <w:sz w:val="22"/>
                <w:szCs w:val="22"/>
              </w:rPr>
              <w:t>«</w:t>
            </w:r>
            <w:r w:rsidR="00EF2897">
              <w:rPr>
                <w:sz w:val="22"/>
                <w:szCs w:val="22"/>
              </w:rPr>
              <w:t>ІННОВАЦІЯ</w:t>
            </w:r>
            <w:r w:rsidRPr="005F5E6B">
              <w:rPr>
                <w:sz w:val="22"/>
                <w:szCs w:val="22"/>
              </w:rPr>
              <w:t>»</w:t>
            </w:r>
          </w:p>
        </w:tc>
      </w:tr>
      <w:tr w:rsidR="005F5E6B" w:rsidRPr="005F5E6B" w:rsidTr="00E462CE">
        <w:tc>
          <w:tcPr>
            <w:tcW w:w="3970" w:type="dxa"/>
            <w:vAlign w:val="center"/>
          </w:tcPr>
          <w:p w:rsidR="005F5E6B" w:rsidRPr="005F5E6B" w:rsidRDefault="005F5E6B" w:rsidP="005F5E6B">
            <w:pPr>
              <w:rPr>
                <w:b/>
                <w:sz w:val="22"/>
                <w:szCs w:val="22"/>
              </w:rPr>
            </w:pPr>
            <w:r w:rsidRPr="005F5E6B">
              <w:rPr>
                <w:b/>
                <w:sz w:val="22"/>
                <w:szCs w:val="22"/>
              </w:rPr>
              <w:t>Код за ЄДРПОУ</w:t>
            </w:r>
          </w:p>
        </w:tc>
        <w:tc>
          <w:tcPr>
            <w:tcW w:w="5953" w:type="dxa"/>
            <w:vAlign w:val="center"/>
          </w:tcPr>
          <w:p w:rsidR="005F5E6B" w:rsidRPr="005F5E6B" w:rsidRDefault="000765BC" w:rsidP="005F5E6B">
            <w:pPr>
              <w:rPr>
                <w:bCs/>
                <w:sz w:val="22"/>
                <w:szCs w:val="22"/>
              </w:rPr>
            </w:pPr>
            <w:r>
              <w:rPr>
                <w:bCs/>
                <w:sz w:val="22"/>
                <w:szCs w:val="22"/>
              </w:rPr>
              <w:t>39409610</w:t>
            </w:r>
          </w:p>
        </w:tc>
      </w:tr>
      <w:tr w:rsidR="005F5E6B" w:rsidRPr="005F5E6B" w:rsidTr="00E462CE">
        <w:tc>
          <w:tcPr>
            <w:tcW w:w="3970" w:type="dxa"/>
            <w:vAlign w:val="center"/>
          </w:tcPr>
          <w:p w:rsidR="005F5E6B" w:rsidRPr="005F5E6B" w:rsidRDefault="005F5E6B" w:rsidP="005F5E6B">
            <w:pPr>
              <w:rPr>
                <w:b/>
                <w:sz w:val="22"/>
                <w:szCs w:val="22"/>
              </w:rPr>
            </w:pPr>
            <w:r w:rsidRPr="005F5E6B">
              <w:rPr>
                <w:b/>
                <w:sz w:val="22"/>
                <w:szCs w:val="22"/>
              </w:rPr>
              <w:t>Код за КВЕД</w:t>
            </w:r>
          </w:p>
        </w:tc>
        <w:tc>
          <w:tcPr>
            <w:tcW w:w="5953" w:type="dxa"/>
            <w:vAlign w:val="center"/>
          </w:tcPr>
          <w:p w:rsidR="005F5E6B" w:rsidRPr="005F5E6B" w:rsidRDefault="005F5E6B" w:rsidP="000765BC">
            <w:pPr>
              <w:rPr>
                <w:bCs/>
                <w:sz w:val="22"/>
                <w:szCs w:val="22"/>
              </w:rPr>
            </w:pPr>
            <w:r w:rsidRPr="005F5E6B">
              <w:rPr>
                <w:bCs/>
                <w:sz w:val="22"/>
                <w:szCs w:val="22"/>
              </w:rPr>
              <w:t>64.</w:t>
            </w:r>
            <w:r w:rsidR="000765BC">
              <w:rPr>
                <w:bCs/>
                <w:sz w:val="22"/>
                <w:szCs w:val="22"/>
              </w:rPr>
              <w:t>92</w:t>
            </w:r>
          </w:p>
        </w:tc>
      </w:tr>
      <w:tr w:rsidR="005F5E6B" w:rsidRPr="005F5E6B" w:rsidTr="00E462CE">
        <w:tc>
          <w:tcPr>
            <w:tcW w:w="3970" w:type="dxa"/>
            <w:vAlign w:val="center"/>
          </w:tcPr>
          <w:p w:rsidR="005F5E6B" w:rsidRPr="005F5E6B" w:rsidRDefault="005F5E6B" w:rsidP="005F5E6B">
            <w:pPr>
              <w:rPr>
                <w:b/>
                <w:sz w:val="22"/>
                <w:szCs w:val="22"/>
              </w:rPr>
            </w:pPr>
            <w:r w:rsidRPr="005F5E6B">
              <w:rPr>
                <w:b/>
                <w:sz w:val="22"/>
                <w:szCs w:val="22"/>
              </w:rPr>
              <w:t>Організаційно-правова форма</w:t>
            </w:r>
          </w:p>
        </w:tc>
        <w:tc>
          <w:tcPr>
            <w:tcW w:w="5953" w:type="dxa"/>
            <w:vAlign w:val="center"/>
          </w:tcPr>
          <w:p w:rsidR="005F5E6B" w:rsidRPr="005F5E6B" w:rsidRDefault="005F5E6B" w:rsidP="005F5E6B">
            <w:pPr>
              <w:rPr>
                <w:bCs/>
                <w:sz w:val="22"/>
                <w:szCs w:val="22"/>
              </w:rPr>
            </w:pPr>
            <w:r w:rsidRPr="005F5E6B">
              <w:rPr>
                <w:bCs/>
                <w:sz w:val="22"/>
                <w:szCs w:val="22"/>
              </w:rPr>
              <w:t>товариство з обмеженою відповідальністю</w:t>
            </w:r>
          </w:p>
        </w:tc>
      </w:tr>
      <w:tr w:rsidR="005F5E6B" w:rsidRPr="005F5E6B" w:rsidTr="00E462CE">
        <w:trPr>
          <w:trHeight w:val="198"/>
        </w:trPr>
        <w:tc>
          <w:tcPr>
            <w:tcW w:w="3970" w:type="dxa"/>
            <w:vAlign w:val="center"/>
          </w:tcPr>
          <w:p w:rsidR="005F5E6B" w:rsidRPr="005F5E6B" w:rsidRDefault="005F5E6B" w:rsidP="005F5E6B">
            <w:pPr>
              <w:rPr>
                <w:b/>
                <w:sz w:val="22"/>
                <w:szCs w:val="22"/>
              </w:rPr>
            </w:pPr>
            <w:r w:rsidRPr="005F5E6B">
              <w:rPr>
                <w:b/>
                <w:sz w:val="22"/>
                <w:szCs w:val="22"/>
              </w:rPr>
              <w:t>Основний вид діяльності</w:t>
            </w:r>
          </w:p>
        </w:tc>
        <w:tc>
          <w:tcPr>
            <w:tcW w:w="5953" w:type="dxa"/>
            <w:vAlign w:val="center"/>
          </w:tcPr>
          <w:p w:rsidR="005F5E6B" w:rsidRPr="005F5E6B" w:rsidRDefault="0096777E" w:rsidP="000765BC">
            <w:pPr>
              <w:rPr>
                <w:bCs/>
                <w:sz w:val="22"/>
                <w:szCs w:val="22"/>
              </w:rPr>
            </w:pPr>
            <w:r>
              <w:rPr>
                <w:bCs/>
                <w:sz w:val="22"/>
                <w:szCs w:val="22"/>
              </w:rPr>
              <w:t xml:space="preserve">Інші види </w:t>
            </w:r>
            <w:r w:rsidR="000765BC">
              <w:rPr>
                <w:bCs/>
                <w:sz w:val="22"/>
                <w:szCs w:val="22"/>
              </w:rPr>
              <w:t>кредитування</w:t>
            </w:r>
          </w:p>
        </w:tc>
      </w:tr>
      <w:tr w:rsidR="005F5E6B" w:rsidRPr="005F5E6B" w:rsidTr="00E462CE">
        <w:tc>
          <w:tcPr>
            <w:tcW w:w="3970" w:type="dxa"/>
            <w:vAlign w:val="center"/>
          </w:tcPr>
          <w:p w:rsidR="005F5E6B" w:rsidRPr="005F5E6B" w:rsidRDefault="005F5E6B" w:rsidP="005F5E6B">
            <w:pPr>
              <w:rPr>
                <w:b/>
                <w:sz w:val="22"/>
                <w:szCs w:val="22"/>
              </w:rPr>
            </w:pPr>
            <w:r w:rsidRPr="005F5E6B">
              <w:rPr>
                <w:b/>
                <w:sz w:val="22"/>
                <w:szCs w:val="22"/>
              </w:rPr>
              <w:t>Найменування органу, яким було здійснено реєстрацію</w:t>
            </w:r>
          </w:p>
        </w:tc>
        <w:tc>
          <w:tcPr>
            <w:tcW w:w="5953" w:type="dxa"/>
            <w:vAlign w:val="center"/>
          </w:tcPr>
          <w:p w:rsidR="005F5E6B" w:rsidRPr="005F5E6B" w:rsidRDefault="005F5E6B" w:rsidP="005F5E6B">
            <w:pPr>
              <w:rPr>
                <w:bCs/>
                <w:sz w:val="22"/>
                <w:szCs w:val="22"/>
              </w:rPr>
            </w:pPr>
            <w:r w:rsidRPr="005F5E6B">
              <w:rPr>
                <w:bCs/>
                <w:sz w:val="22"/>
                <w:szCs w:val="22"/>
              </w:rPr>
              <w:t xml:space="preserve">ВДР юридичних осіб та фізичних осіб-підприємців Печерського району реєстраційної служби Головного управління юстиції у місті Києві </w:t>
            </w:r>
          </w:p>
        </w:tc>
      </w:tr>
      <w:tr w:rsidR="005F5E6B" w:rsidRPr="005F5E6B" w:rsidTr="00E462CE">
        <w:tc>
          <w:tcPr>
            <w:tcW w:w="3970" w:type="dxa"/>
            <w:vAlign w:val="center"/>
          </w:tcPr>
          <w:p w:rsidR="005F5E6B" w:rsidRPr="005F5E6B" w:rsidRDefault="005F5E6B" w:rsidP="005F5E6B">
            <w:pPr>
              <w:rPr>
                <w:b/>
                <w:sz w:val="22"/>
                <w:szCs w:val="22"/>
              </w:rPr>
            </w:pPr>
            <w:r w:rsidRPr="005F5E6B">
              <w:rPr>
                <w:b/>
                <w:sz w:val="22"/>
                <w:szCs w:val="22"/>
              </w:rPr>
              <w:t xml:space="preserve">Дата реєстрації </w:t>
            </w:r>
          </w:p>
        </w:tc>
        <w:tc>
          <w:tcPr>
            <w:tcW w:w="5953" w:type="dxa"/>
            <w:vAlign w:val="center"/>
          </w:tcPr>
          <w:p w:rsidR="005F5E6B" w:rsidRPr="005F5E6B" w:rsidRDefault="000765BC" w:rsidP="000765BC">
            <w:pPr>
              <w:rPr>
                <w:bCs/>
                <w:sz w:val="22"/>
                <w:szCs w:val="22"/>
              </w:rPr>
            </w:pPr>
            <w:r>
              <w:rPr>
                <w:bCs/>
                <w:sz w:val="22"/>
                <w:szCs w:val="22"/>
              </w:rPr>
              <w:t>24</w:t>
            </w:r>
            <w:r w:rsidR="005F5E6B" w:rsidRPr="005F5E6B">
              <w:rPr>
                <w:bCs/>
                <w:sz w:val="22"/>
                <w:szCs w:val="22"/>
              </w:rPr>
              <w:t>.</w:t>
            </w:r>
            <w:r w:rsidR="0096777E">
              <w:rPr>
                <w:bCs/>
                <w:sz w:val="22"/>
                <w:szCs w:val="22"/>
              </w:rPr>
              <w:t>09</w:t>
            </w:r>
            <w:r w:rsidR="005F5E6B" w:rsidRPr="005F5E6B">
              <w:rPr>
                <w:bCs/>
                <w:sz w:val="22"/>
                <w:szCs w:val="22"/>
              </w:rPr>
              <w:t>.201</w:t>
            </w:r>
            <w:r>
              <w:rPr>
                <w:bCs/>
                <w:sz w:val="22"/>
                <w:szCs w:val="22"/>
              </w:rPr>
              <w:t>4</w:t>
            </w:r>
            <w:r w:rsidR="005F5E6B" w:rsidRPr="005F5E6B">
              <w:rPr>
                <w:bCs/>
                <w:sz w:val="22"/>
                <w:szCs w:val="22"/>
              </w:rPr>
              <w:t xml:space="preserve"> р.</w:t>
            </w:r>
          </w:p>
        </w:tc>
      </w:tr>
      <w:tr w:rsidR="005F5E6B" w:rsidRPr="005F5E6B" w:rsidTr="00E462CE">
        <w:tc>
          <w:tcPr>
            <w:tcW w:w="3970" w:type="dxa"/>
            <w:vAlign w:val="center"/>
          </w:tcPr>
          <w:p w:rsidR="005F5E6B" w:rsidRPr="005F5E6B" w:rsidRDefault="005F5E6B" w:rsidP="005F5E6B">
            <w:pPr>
              <w:rPr>
                <w:b/>
                <w:sz w:val="22"/>
                <w:szCs w:val="22"/>
              </w:rPr>
            </w:pPr>
            <w:r w:rsidRPr="005F5E6B">
              <w:rPr>
                <w:b/>
                <w:sz w:val="22"/>
                <w:szCs w:val="22"/>
              </w:rPr>
              <w:t>Юридична адреса товариства</w:t>
            </w:r>
          </w:p>
        </w:tc>
        <w:tc>
          <w:tcPr>
            <w:tcW w:w="5953" w:type="dxa"/>
            <w:vAlign w:val="center"/>
          </w:tcPr>
          <w:p w:rsidR="005F5E6B" w:rsidRPr="005F5E6B" w:rsidRDefault="000765BC" w:rsidP="000765BC">
            <w:pPr>
              <w:rPr>
                <w:bCs/>
                <w:sz w:val="22"/>
                <w:szCs w:val="22"/>
              </w:rPr>
            </w:pPr>
            <w:r>
              <w:rPr>
                <w:bCs/>
                <w:sz w:val="22"/>
                <w:szCs w:val="22"/>
              </w:rPr>
              <w:t>01042</w:t>
            </w:r>
            <w:r w:rsidR="005F5E6B" w:rsidRPr="005F5E6B">
              <w:rPr>
                <w:bCs/>
                <w:sz w:val="22"/>
                <w:szCs w:val="22"/>
              </w:rPr>
              <w:t xml:space="preserve">, м. Київ, вулиця </w:t>
            </w:r>
            <w:r>
              <w:rPr>
                <w:bCs/>
                <w:sz w:val="22"/>
                <w:szCs w:val="22"/>
              </w:rPr>
              <w:t>Івана Кудрі</w:t>
            </w:r>
            <w:r w:rsidR="005F5E6B" w:rsidRPr="005F5E6B">
              <w:rPr>
                <w:bCs/>
                <w:sz w:val="22"/>
                <w:szCs w:val="22"/>
              </w:rPr>
              <w:t xml:space="preserve">, будинок </w:t>
            </w:r>
            <w:r>
              <w:rPr>
                <w:bCs/>
                <w:sz w:val="22"/>
                <w:szCs w:val="22"/>
              </w:rPr>
              <w:t>39</w:t>
            </w:r>
          </w:p>
        </w:tc>
      </w:tr>
      <w:tr w:rsidR="005F5E6B" w:rsidRPr="005F5E6B" w:rsidTr="00E462CE">
        <w:tc>
          <w:tcPr>
            <w:tcW w:w="3970" w:type="dxa"/>
            <w:vAlign w:val="center"/>
          </w:tcPr>
          <w:p w:rsidR="005F5E6B" w:rsidRPr="005F5E6B" w:rsidRDefault="005F5E6B" w:rsidP="005F5E6B">
            <w:pPr>
              <w:rPr>
                <w:b/>
                <w:sz w:val="22"/>
                <w:szCs w:val="22"/>
              </w:rPr>
            </w:pPr>
            <w:r w:rsidRPr="005F5E6B">
              <w:rPr>
                <w:b/>
                <w:sz w:val="22"/>
                <w:szCs w:val="22"/>
              </w:rPr>
              <w:t>Фактичне місцезнаходження товариства</w:t>
            </w:r>
          </w:p>
        </w:tc>
        <w:tc>
          <w:tcPr>
            <w:tcW w:w="5953" w:type="dxa"/>
            <w:vAlign w:val="center"/>
          </w:tcPr>
          <w:p w:rsidR="005F5E6B" w:rsidRPr="005F5E6B" w:rsidRDefault="000765BC" w:rsidP="005F5E6B">
            <w:pPr>
              <w:rPr>
                <w:bCs/>
                <w:sz w:val="22"/>
                <w:szCs w:val="22"/>
              </w:rPr>
            </w:pPr>
            <w:r>
              <w:rPr>
                <w:bCs/>
                <w:sz w:val="22"/>
                <w:szCs w:val="22"/>
              </w:rPr>
              <w:t>01042</w:t>
            </w:r>
            <w:r w:rsidRPr="005F5E6B">
              <w:rPr>
                <w:bCs/>
                <w:sz w:val="22"/>
                <w:szCs w:val="22"/>
              </w:rPr>
              <w:t xml:space="preserve">, м. Київ, вулиця </w:t>
            </w:r>
            <w:r>
              <w:rPr>
                <w:bCs/>
                <w:sz w:val="22"/>
                <w:szCs w:val="22"/>
              </w:rPr>
              <w:t>Івана Кудрі</w:t>
            </w:r>
            <w:r w:rsidRPr="005F5E6B">
              <w:rPr>
                <w:bCs/>
                <w:sz w:val="22"/>
                <w:szCs w:val="22"/>
              </w:rPr>
              <w:t xml:space="preserve">, будинок </w:t>
            </w:r>
            <w:r>
              <w:rPr>
                <w:bCs/>
                <w:sz w:val="22"/>
                <w:szCs w:val="22"/>
              </w:rPr>
              <w:t>39</w:t>
            </w:r>
          </w:p>
        </w:tc>
      </w:tr>
      <w:tr w:rsidR="005F5E6B" w:rsidRPr="005F5E6B" w:rsidTr="00E462CE">
        <w:tc>
          <w:tcPr>
            <w:tcW w:w="3970" w:type="dxa"/>
            <w:vAlign w:val="center"/>
          </w:tcPr>
          <w:p w:rsidR="005F5E6B" w:rsidRPr="005F5E6B" w:rsidRDefault="005F5E6B" w:rsidP="005F5E6B">
            <w:pPr>
              <w:rPr>
                <w:b/>
                <w:sz w:val="22"/>
                <w:szCs w:val="22"/>
              </w:rPr>
            </w:pPr>
            <w:r w:rsidRPr="005F5E6B">
              <w:rPr>
                <w:b/>
                <w:sz w:val="22"/>
                <w:szCs w:val="22"/>
              </w:rPr>
              <w:t>Телефон</w:t>
            </w:r>
          </w:p>
        </w:tc>
        <w:tc>
          <w:tcPr>
            <w:tcW w:w="5953" w:type="dxa"/>
            <w:vAlign w:val="center"/>
          </w:tcPr>
          <w:p w:rsidR="005F5E6B" w:rsidRPr="0088636B" w:rsidRDefault="005F5E6B" w:rsidP="00670ED8">
            <w:pPr>
              <w:rPr>
                <w:bCs/>
                <w:sz w:val="22"/>
                <w:szCs w:val="22"/>
                <w:highlight w:val="green"/>
              </w:rPr>
            </w:pPr>
            <w:r w:rsidRPr="00670ED8">
              <w:rPr>
                <w:bCs/>
                <w:sz w:val="22"/>
                <w:szCs w:val="22"/>
              </w:rPr>
              <w:t>8</w:t>
            </w:r>
            <w:r w:rsidR="0088636B" w:rsidRPr="00670ED8">
              <w:rPr>
                <w:bCs/>
                <w:sz w:val="22"/>
                <w:szCs w:val="22"/>
              </w:rPr>
              <w:t xml:space="preserve"> (097</w:t>
            </w:r>
            <w:r w:rsidRPr="00670ED8">
              <w:rPr>
                <w:bCs/>
                <w:sz w:val="22"/>
                <w:szCs w:val="22"/>
              </w:rPr>
              <w:t>)</w:t>
            </w:r>
            <w:r w:rsidR="0088636B" w:rsidRPr="00670ED8">
              <w:rPr>
                <w:bCs/>
                <w:sz w:val="22"/>
                <w:szCs w:val="22"/>
              </w:rPr>
              <w:t xml:space="preserve"> 015-90-06    </w:t>
            </w:r>
          </w:p>
        </w:tc>
      </w:tr>
      <w:tr w:rsidR="005F5E6B" w:rsidRPr="005F5E6B" w:rsidTr="00E462CE">
        <w:trPr>
          <w:trHeight w:val="445"/>
        </w:trPr>
        <w:tc>
          <w:tcPr>
            <w:tcW w:w="3970" w:type="dxa"/>
            <w:vAlign w:val="center"/>
          </w:tcPr>
          <w:p w:rsidR="005F5E6B" w:rsidRPr="005F5E6B" w:rsidRDefault="005F5E6B" w:rsidP="005F5E6B">
            <w:pPr>
              <w:tabs>
                <w:tab w:val="num" w:pos="360"/>
              </w:tabs>
              <w:ind w:left="360" w:hanging="360"/>
              <w:rPr>
                <w:b/>
                <w:sz w:val="22"/>
                <w:szCs w:val="22"/>
              </w:rPr>
            </w:pPr>
            <w:r w:rsidRPr="005F5E6B">
              <w:rPr>
                <w:b/>
                <w:sz w:val="22"/>
                <w:szCs w:val="22"/>
              </w:rPr>
              <w:t>Директор</w:t>
            </w:r>
          </w:p>
          <w:p w:rsidR="005F5E6B" w:rsidRPr="005F5E6B" w:rsidRDefault="005F5E6B" w:rsidP="005F5E6B">
            <w:pPr>
              <w:rPr>
                <w:b/>
                <w:sz w:val="22"/>
                <w:szCs w:val="22"/>
              </w:rPr>
            </w:pPr>
          </w:p>
        </w:tc>
        <w:tc>
          <w:tcPr>
            <w:tcW w:w="5953" w:type="dxa"/>
            <w:vAlign w:val="center"/>
          </w:tcPr>
          <w:p w:rsidR="005F5E6B" w:rsidRPr="005F5E6B" w:rsidRDefault="000765BC" w:rsidP="005F5E6B">
            <w:pPr>
              <w:rPr>
                <w:bCs/>
                <w:sz w:val="22"/>
                <w:szCs w:val="22"/>
              </w:rPr>
            </w:pPr>
            <w:r>
              <w:rPr>
                <w:bCs/>
                <w:sz w:val="22"/>
                <w:szCs w:val="22"/>
              </w:rPr>
              <w:t>Причина Сергій Анатолійович</w:t>
            </w:r>
            <w:r w:rsidR="005F5E6B" w:rsidRPr="005F5E6B">
              <w:rPr>
                <w:bCs/>
                <w:sz w:val="22"/>
                <w:szCs w:val="22"/>
              </w:rPr>
              <w:t xml:space="preserve"> (станом на 31.12.2015 р.)</w:t>
            </w:r>
          </w:p>
          <w:p w:rsidR="005F5E6B" w:rsidRPr="005F5E6B" w:rsidRDefault="005F5E6B" w:rsidP="005F5E6B">
            <w:pPr>
              <w:rPr>
                <w:bCs/>
                <w:sz w:val="22"/>
                <w:szCs w:val="22"/>
              </w:rPr>
            </w:pPr>
          </w:p>
        </w:tc>
      </w:tr>
      <w:tr w:rsidR="00077A78" w:rsidRPr="005F5E6B" w:rsidTr="00E462CE">
        <w:trPr>
          <w:trHeight w:val="445"/>
        </w:trPr>
        <w:tc>
          <w:tcPr>
            <w:tcW w:w="3970" w:type="dxa"/>
            <w:vAlign w:val="center"/>
          </w:tcPr>
          <w:p w:rsidR="00077A78" w:rsidRPr="005F5E6B" w:rsidRDefault="00077A78" w:rsidP="005F5E6B">
            <w:pPr>
              <w:tabs>
                <w:tab w:val="num" w:pos="360"/>
              </w:tabs>
              <w:ind w:left="360" w:hanging="360"/>
              <w:rPr>
                <w:b/>
                <w:sz w:val="22"/>
                <w:szCs w:val="22"/>
              </w:rPr>
            </w:pPr>
            <w:r>
              <w:rPr>
                <w:b/>
                <w:sz w:val="22"/>
                <w:szCs w:val="22"/>
              </w:rPr>
              <w:t>Головний бухгалтер</w:t>
            </w:r>
          </w:p>
        </w:tc>
        <w:tc>
          <w:tcPr>
            <w:tcW w:w="5953" w:type="dxa"/>
            <w:vAlign w:val="center"/>
          </w:tcPr>
          <w:p w:rsidR="00077A78" w:rsidRDefault="00305C5A" w:rsidP="00305C5A">
            <w:pPr>
              <w:rPr>
                <w:bCs/>
                <w:sz w:val="22"/>
                <w:szCs w:val="22"/>
              </w:rPr>
            </w:pPr>
            <w:r>
              <w:rPr>
                <w:bCs/>
                <w:sz w:val="22"/>
                <w:szCs w:val="22"/>
              </w:rPr>
              <w:t xml:space="preserve">Шевченко Олена Вікторівна </w:t>
            </w:r>
            <w:r w:rsidRPr="005F5E6B">
              <w:rPr>
                <w:bCs/>
                <w:sz w:val="22"/>
                <w:szCs w:val="22"/>
              </w:rPr>
              <w:t>(станом на 31.12.2015 р.)</w:t>
            </w:r>
          </w:p>
        </w:tc>
      </w:tr>
      <w:tr w:rsidR="005F5E6B" w:rsidRPr="005F5E6B" w:rsidTr="00E462CE">
        <w:trPr>
          <w:trHeight w:val="253"/>
        </w:trPr>
        <w:tc>
          <w:tcPr>
            <w:tcW w:w="3970" w:type="dxa"/>
            <w:vAlign w:val="center"/>
          </w:tcPr>
          <w:p w:rsidR="005F5E6B" w:rsidRPr="005F5E6B" w:rsidRDefault="005F5E6B" w:rsidP="005F5E6B">
            <w:pPr>
              <w:rPr>
                <w:b/>
                <w:sz w:val="22"/>
                <w:szCs w:val="22"/>
              </w:rPr>
            </w:pPr>
            <w:r w:rsidRPr="005F5E6B">
              <w:rPr>
                <w:b/>
                <w:sz w:val="22"/>
                <w:szCs w:val="22"/>
              </w:rPr>
              <w:t xml:space="preserve">Поточний рахунок </w:t>
            </w:r>
          </w:p>
        </w:tc>
        <w:tc>
          <w:tcPr>
            <w:tcW w:w="5953" w:type="dxa"/>
            <w:vAlign w:val="center"/>
          </w:tcPr>
          <w:p w:rsidR="005F5E6B" w:rsidRPr="00670ED8" w:rsidRDefault="005F5E6B" w:rsidP="005302D1">
            <w:pPr>
              <w:rPr>
                <w:sz w:val="22"/>
                <w:szCs w:val="22"/>
              </w:rPr>
            </w:pPr>
            <w:r w:rsidRPr="00670ED8">
              <w:rPr>
                <w:color w:val="000000"/>
                <w:sz w:val="22"/>
                <w:szCs w:val="22"/>
              </w:rPr>
              <w:t>п/р 26</w:t>
            </w:r>
            <w:r w:rsidR="00691681" w:rsidRPr="00670ED8">
              <w:rPr>
                <w:color w:val="000000"/>
                <w:sz w:val="22"/>
                <w:szCs w:val="22"/>
              </w:rPr>
              <w:t>50400017335</w:t>
            </w:r>
            <w:r w:rsidRPr="00670ED8">
              <w:rPr>
                <w:color w:val="000000"/>
                <w:sz w:val="22"/>
                <w:szCs w:val="22"/>
              </w:rPr>
              <w:t xml:space="preserve"> в ПАТ </w:t>
            </w:r>
            <w:r w:rsidR="00691681" w:rsidRPr="00670ED8">
              <w:rPr>
                <w:color w:val="000000"/>
                <w:sz w:val="22"/>
                <w:szCs w:val="22"/>
              </w:rPr>
              <w:t xml:space="preserve">Банк </w:t>
            </w:r>
            <w:r w:rsidRPr="00670ED8">
              <w:rPr>
                <w:color w:val="000000"/>
                <w:sz w:val="22"/>
                <w:szCs w:val="22"/>
              </w:rPr>
              <w:t>«</w:t>
            </w:r>
            <w:r w:rsidR="00691681" w:rsidRPr="00670ED8">
              <w:rPr>
                <w:color w:val="000000"/>
                <w:sz w:val="22"/>
                <w:szCs w:val="22"/>
              </w:rPr>
              <w:t>Контракт</w:t>
            </w:r>
            <w:r w:rsidR="0096777E" w:rsidRPr="00670ED8">
              <w:rPr>
                <w:color w:val="000000"/>
                <w:sz w:val="22"/>
                <w:szCs w:val="22"/>
              </w:rPr>
              <w:t>»</w:t>
            </w:r>
            <w:r w:rsidRPr="00670ED8">
              <w:rPr>
                <w:color w:val="000000"/>
                <w:sz w:val="22"/>
                <w:szCs w:val="22"/>
              </w:rPr>
              <w:t>, м.</w:t>
            </w:r>
            <w:r w:rsidR="005302D1" w:rsidRPr="00670ED8">
              <w:rPr>
                <w:color w:val="000000"/>
                <w:sz w:val="22"/>
                <w:szCs w:val="22"/>
              </w:rPr>
              <w:t xml:space="preserve"> Київ</w:t>
            </w:r>
            <w:r w:rsidRPr="00670ED8">
              <w:rPr>
                <w:color w:val="000000"/>
                <w:sz w:val="22"/>
                <w:szCs w:val="22"/>
              </w:rPr>
              <w:t xml:space="preserve">, МФО </w:t>
            </w:r>
            <w:r w:rsidR="00691681" w:rsidRPr="00670ED8">
              <w:rPr>
                <w:color w:val="000000"/>
                <w:sz w:val="22"/>
                <w:szCs w:val="22"/>
              </w:rPr>
              <w:t>322465</w:t>
            </w:r>
            <w:r w:rsidRPr="00670ED8">
              <w:rPr>
                <w:color w:val="000000"/>
                <w:sz w:val="22"/>
                <w:szCs w:val="22"/>
              </w:rPr>
              <w:t xml:space="preserve"> в національній валюті</w:t>
            </w:r>
            <w:r w:rsidR="00691681" w:rsidRPr="00670ED8">
              <w:rPr>
                <w:color w:val="000000"/>
                <w:sz w:val="22"/>
                <w:szCs w:val="22"/>
              </w:rPr>
              <w:t xml:space="preserve"> </w:t>
            </w:r>
          </w:p>
        </w:tc>
      </w:tr>
    </w:tbl>
    <w:p w:rsidR="005F5E6B" w:rsidRPr="005F5E6B" w:rsidRDefault="005F5E6B" w:rsidP="005F5E6B">
      <w:pPr>
        <w:ind w:firstLine="720"/>
        <w:jc w:val="both"/>
        <w:rPr>
          <w:szCs w:val="20"/>
        </w:rPr>
      </w:pPr>
    </w:p>
    <w:p w:rsidR="005F5E6B" w:rsidRPr="005F5E6B" w:rsidRDefault="005F5E6B" w:rsidP="005F5E6B">
      <w:pPr>
        <w:ind w:firstLine="720"/>
        <w:jc w:val="both"/>
        <w:rPr>
          <w:szCs w:val="20"/>
        </w:rPr>
      </w:pPr>
      <w:r w:rsidRPr="005F5E6B">
        <w:rPr>
          <w:szCs w:val="20"/>
        </w:rPr>
        <w:lastRenderedPageBreak/>
        <w:t>Аудитори зазначають, що назва Товариства, його організаційно-правова форма господарювання та види діяльності відповідають Статуту Товариства.</w:t>
      </w:r>
    </w:p>
    <w:p w:rsidR="005F5E6B" w:rsidRPr="005F5E6B" w:rsidRDefault="005F5E6B" w:rsidP="005F5E6B">
      <w:pPr>
        <w:ind w:firstLine="720"/>
        <w:jc w:val="both"/>
        <w:rPr>
          <w:szCs w:val="20"/>
        </w:rPr>
      </w:pPr>
      <w:r w:rsidRPr="005F5E6B">
        <w:rPr>
          <w:szCs w:val="20"/>
        </w:rPr>
        <w:t>Товариство зареєстроване як фінансова установа</w:t>
      </w:r>
      <w:r w:rsidR="00691681">
        <w:rPr>
          <w:szCs w:val="20"/>
        </w:rPr>
        <w:t xml:space="preserve"> (код 13)</w:t>
      </w:r>
      <w:r w:rsidRPr="005F5E6B">
        <w:rPr>
          <w:szCs w:val="20"/>
        </w:rPr>
        <w:t xml:space="preserve"> відповідно до Розпорядження Комісії від 18.</w:t>
      </w:r>
      <w:r w:rsidR="00691681">
        <w:rPr>
          <w:szCs w:val="20"/>
        </w:rPr>
        <w:t>02</w:t>
      </w:r>
      <w:r w:rsidRPr="005F5E6B">
        <w:rPr>
          <w:szCs w:val="20"/>
        </w:rPr>
        <w:t>.201</w:t>
      </w:r>
      <w:r w:rsidR="00691681">
        <w:rPr>
          <w:szCs w:val="20"/>
        </w:rPr>
        <w:t>5</w:t>
      </w:r>
      <w:r w:rsidR="00040AF7">
        <w:rPr>
          <w:szCs w:val="20"/>
        </w:rPr>
        <w:t xml:space="preserve"> </w:t>
      </w:r>
      <w:r w:rsidRPr="005F5E6B">
        <w:rPr>
          <w:szCs w:val="20"/>
        </w:rPr>
        <w:t xml:space="preserve">р. № </w:t>
      </w:r>
      <w:r w:rsidR="00691681">
        <w:rPr>
          <w:szCs w:val="20"/>
        </w:rPr>
        <w:t>132</w:t>
      </w:r>
      <w:r w:rsidRPr="005F5E6B">
        <w:rPr>
          <w:szCs w:val="20"/>
        </w:rPr>
        <w:t xml:space="preserve">.  </w:t>
      </w:r>
    </w:p>
    <w:p w:rsidR="005F5E6B" w:rsidRDefault="005F5E6B" w:rsidP="007805E9">
      <w:pPr>
        <w:jc w:val="center"/>
        <w:rPr>
          <w:highlight w:val="yellow"/>
        </w:rPr>
      </w:pPr>
    </w:p>
    <w:p w:rsidR="00B964DF" w:rsidRPr="00393137" w:rsidRDefault="00B964DF" w:rsidP="007805E9">
      <w:pPr>
        <w:jc w:val="center"/>
        <w:rPr>
          <w:highlight w:val="yellow"/>
        </w:rPr>
      </w:pPr>
    </w:p>
    <w:p w:rsidR="00BE6951" w:rsidRPr="004769D3" w:rsidRDefault="00B56380" w:rsidP="00C44A37">
      <w:pPr>
        <w:ind w:left="360"/>
        <w:jc w:val="center"/>
        <w:rPr>
          <w:b/>
          <w:sz w:val="28"/>
          <w:szCs w:val="28"/>
        </w:rPr>
      </w:pPr>
      <w:r w:rsidRPr="004769D3">
        <w:rPr>
          <w:b/>
          <w:sz w:val="28"/>
          <w:szCs w:val="28"/>
        </w:rPr>
        <w:t xml:space="preserve"> </w:t>
      </w:r>
      <w:r w:rsidR="00C44A37">
        <w:rPr>
          <w:b/>
          <w:sz w:val="28"/>
          <w:szCs w:val="28"/>
        </w:rPr>
        <w:t>Опис аудиторської перевірки</w:t>
      </w:r>
    </w:p>
    <w:p w:rsidR="00F57A91" w:rsidRPr="00AF5156" w:rsidRDefault="00F57A91" w:rsidP="003D57BE">
      <w:pPr>
        <w:rPr>
          <w:highlight w:val="yellow"/>
        </w:rPr>
      </w:pPr>
    </w:p>
    <w:p w:rsidR="00593A70" w:rsidRDefault="00F35259" w:rsidP="00ED6B58">
      <w:pPr>
        <w:ind w:firstLine="851"/>
        <w:jc w:val="both"/>
      </w:pPr>
      <w:r w:rsidRPr="00E028D5">
        <w:t xml:space="preserve">Ми провели аудит фінансової звітності </w:t>
      </w:r>
      <w:r w:rsidR="00AF5156" w:rsidRPr="00E028D5">
        <w:t xml:space="preserve">Товариства з обмеженою відповідальністю «Фінансова компанія </w:t>
      </w:r>
      <w:r w:rsidR="00E028D5" w:rsidRPr="00E028D5">
        <w:t>«</w:t>
      </w:r>
      <w:r w:rsidR="00691681">
        <w:t>ІННОВАЦІЯ</w:t>
      </w:r>
      <w:r w:rsidR="00E028D5" w:rsidRPr="00E028D5">
        <w:t xml:space="preserve">» (далі – Товариство) </w:t>
      </w:r>
      <w:r w:rsidRPr="00E028D5">
        <w:t>відповідно до Міжнародних стандартів контролю якості, аудиту, огляду, іншого надання</w:t>
      </w:r>
      <w:r w:rsidR="00AF5156" w:rsidRPr="00E028D5">
        <w:t xml:space="preserve"> впевненості та супутніх послуг</w:t>
      </w:r>
      <w:r w:rsidR="00593A70">
        <w:t>.</w:t>
      </w:r>
    </w:p>
    <w:p w:rsidR="002B3572" w:rsidRPr="00ED6B58" w:rsidRDefault="00593A70" w:rsidP="00ED6B58">
      <w:pPr>
        <w:ind w:firstLine="851"/>
        <w:jc w:val="both"/>
      </w:pPr>
      <w:r>
        <w:t>Фінансова звітність Товариства що додається,</w:t>
      </w:r>
      <w:r w:rsidR="00E028D5">
        <w:t xml:space="preserve"> включає </w:t>
      </w:r>
      <w:r w:rsidR="002B3572" w:rsidRPr="007A0639">
        <w:t>Баланс (Звіт про фінансовий стан) станом на 31 грудня 2016 року, Звіт про фінансові результати (Звіт про сукупний дохід) за 2016</w:t>
      </w:r>
      <w:r w:rsidR="00B93DBC">
        <w:t xml:space="preserve"> </w:t>
      </w:r>
      <w:r w:rsidR="002B3572" w:rsidRPr="007A0639">
        <w:t>р</w:t>
      </w:r>
      <w:r w:rsidR="00B93DBC">
        <w:t>ік</w:t>
      </w:r>
      <w:r w:rsidR="002B3572" w:rsidRPr="007A0639">
        <w:t>,</w:t>
      </w:r>
      <w:r w:rsidR="002B3572" w:rsidRPr="007A0639">
        <w:rPr>
          <w:rFonts w:ascii="Bookman Old Style" w:hAnsi="Bookman Old Style" w:cs="Bookman Old Style"/>
          <w:sz w:val="20"/>
          <w:szCs w:val="20"/>
        </w:rPr>
        <w:t xml:space="preserve"> </w:t>
      </w:r>
      <w:r w:rsidR="002B3572" w:rsidRPr="007A0639">
        <w:t>Звіт про рух грошових коштів</w:t>
      </w:r>
      <w:r w:rsidR="0042720C" w:rsidRPr="007A0639">
        <w:t xml:space="preserve"> (за прямим методом)</w:t>
      </w:r>
      <w:r w:rsidR="002B3572" w:rsidRPr="007A0639">
        <w:t xml:space="preserve"> за 2016</w:t>
      </w:r>
      <w:r w:rsidR="00B93DBC">
        <w:t xml:space="preserve"> </w:t>
      </w:r>
      <w:r w:rsidR="002B3572" w:rsidRPr="007A0639">
        <w:t>р</w:t>
      </w:r>
      <w:r w:rsidR="00B93DBC">
        <w:t>ік</w:t>
      </w:r>
      <w:r w:rsidR="002B3572" w:rsidRPr="007A0639">
        <w:t>, Звіт про власний капітал за 2016</w:t>
      </w:r>
      <w:r w:rsidR="00B93DBC">
        <w:t xml:space="preserve"> </w:t>
      </w:r>
      <w:r w:rsidR="002B3572" w:rsidRPr="007A0639">
        <w:t>р</w:t>
      </w:r>
      <w:r w:rsidR="00B93DBC">
        <w:t>ік</w:t>
      </w:r>
      <w:r w:rsidR="002B3572" w:rsidRPr="007A0639">
        <w:t xml:space="preserve">, </w:t>
      </w:r>
      <w:r w:rsidR="00E95B14">
        <w:t>примітки до фінансової звітності станом на 31.12.2016</w:t>
      </w:r>
      <w:r w:rsidR="00B93DBC">
        <w:t xml:space="preserve"> </w:t>
      </w:r>
      <w:r w:rsidR="00E95B14">
        <w:t>р</w:t>
      </w:r>
      <w:r w:rsidR="00B93DBC">
        <w:t>оку</w:t>
      </w:r>
      <w:r w:rsidR="00E95B14">
        <w:t>.</w:t>
      </w:r>
    </w:p>
    <w:p w:rsidR="00F35259" w:rsidRPr="00393137" w:rsidRDefault="00F35259" w:rsidP="007805E9">
      <w:pPr>
        <w:jc w:val="center"/>
        <w:rPr>
          <w:highlight w:val="yellow"/>
        </w:rPr>
      </w:pPr>
    </w:p>
    <w:p w:rsidR="00F35259" w:rsidRPr="00F9018C" w:rsidRDefault="002B3572" w:rsidP="007805E9">
      <w:pPr>
        <w:jc w:val="center"/>
        <w:rPr>
          <w:b/>
        </w:rPr>
      </w:pPr>
      <w:r w:rsidRPr="00F9018C">
        <w:rPr>
          <w:b/>
        </w:rPr>
        <w:t>Відповідальність управлінського персоналу за фінансову звітність</w:t>
      </w:r>
    </w:p>
    <w:p w:rsidR="00F35259" w:rsidRPr="00F9018C" w:rsidRDefault="00F35259" w:rsidP="007805E9">
      <w:pPr>
        <w:jc w:val="center"/>
      </w:pPr>
    </w:p>
    <w:p w:rsidR="00F35259" w:rsidRPr="00F9018C" w:rsidRDefault="006B7463" w:rsidP="006B7463">
      <w:pPr>
        <w:ind w:firstLine="851"/>
        <w:jc w:val="both"/>
      </w:pPr>
      <w:r w:rsidRPr="00F9018C">
        <w:t>Управлінський персонал несе відповідальність за складання і достовірне подання цієї фінансової звітності відповідно до Міжнародних стандартів фінансової звітності</w:t>
      </w:r>
      <w:r w:rsidR="00F155DB" w:rsidRPr="00F9018C">
        <w:t xml:space="preserve"> (далі – МСФЗ)</w:t>
      </w:r>
      <w:r w:rsidRPr="00F9018C">
        <w:t xml:space="preserve"> та за такий внутрішній контроль, який управлінський персонал визнає </w:t>
      </w:r>
      <w:r w:rsidR="00F9018C" w:rsidRPr="00F9018C">
        <w:t>необхідним</w:t>
      </w:r>
      <w:r w:rsidRPr="00F9018C">
        <w:t xml:space="preserve"> для </w:t>
      </w:r>
      <w:r w:rsidR="00F9018C" w:rsidRPr="00F9018C">
        <w:t xml:space="preserve">забезпечення </w:t>
      </w:r>
      <w:r w:rsidRPr="00F9018C">
        <w:t>складання фінансової звітності, що не містить суттєвих викривлень унаслідок шахрайства або помилки</w:t>
      </w:r>
      <w:r w:rsidR="00691681">
        <w:t>.</w:t>
      </w:r>
    </w:p>
    <w:p w:rsidR="00EF67BB" w:rsidRPr="00F9018C" w:rsidRDefault="00EF67BB" w:rsidP="00EF67BB">
      <w:pPr>
        <w:ind w:firstLine="567"/>
        <w:jc w:val="both"/>
        <w:rPr>
          <w:b/>
        </w:rPr>
      </w:pPr>
    </w:p>
    <w:p w:rsidR="00EF67BB" w:rsidRPr="009E0A65" w:rsidRDefault="00EF67BB" w:rsidP="00EF67BB">
      <w:pPr>
        <w:ind w:firstLine="567"/>
        <w:jc w:val="center"/>
        <w:rPr>
          <w:b/>
        </w:rPr>
      </w:pPr>
      <w:r w:rsidRPr="009E0A65">
        <w:rPr>
          <w:b/>
        </w:rPr>
        <w:t>Відповідальність аудитора</w:t>
      </w:r>
    </w:p>
    <w:p w:rsidR="00F155DB" w:rsidRPr="00393137" w:rsidRDefault="00F155DB" w:rsidP="00EF67BB">
      <w:pPr>
        <w:ind w:firstLine="567"/>
        <w:jc w:val="center"/>
        <w:rPr>
          <w:b/>
          <w:highlight w:val="yellow"/>
        </w:rPr>
      </w:pPr>
    </w:p>
    <w:p w:rsidR="00E95B14" w:rsidRPr="00E95B14" w:rsidRDefault="00EF67BB" w:rsidP="00E95B14">
      <w:pPr>
        <w:ind w:firstLine="567"/>
        <w:jc w:val="both"/>
        <w:rPr>
          <w:szCs w:val="20"/>
        </w:rPr>
      </w:pPr>
      <w:r w:rsidRPr="009E0A65">
        <w:t xml:space="preserve">Відповідальністю аудитора є висловлення думки щодо цієї фінансової звітності на </w:t>
      </w:r>
      <w:r w:rsidR="00E95B14">
        <w:t xml:space="preserve">основі </w:t>
      </w:r>
      <w:r w:rsidRPr="009E0A65">
        <w:t>результатів</w:t>
      </w:r>
      <w:r w:rsidR="00E95B14">
        <w:t xml:space="preserve"> проведеного нами</w:t>
      </w:r>
      <w:r w:rsidRPr="009E0A65">
        <w:t xml:space="preserve"> аудиту. </w:t>
      </w:r>
      <w:r w:rsidR="00E95B14" w:rsidRPr="00E95B14">
        <w:rPr>
          <w:color w:val="000000"/>
        </w:rPr>
        <w:t>Ми провели аудит відповідно до</w:t>
      </w:r>
      <w:r w:rsidR="00E95B14" w:rsidRPr="00E95B14">
        <w:rPr>
          <w:szCs w:val="20"/>
        </w:rPr>
        <w:t xml:space="preserve"> Міжнародних стандартів контролю якості, аудиту, огляду, іншого надання впевненості та супутніх послуг, прийнятих </w:t>
      </w:r>
      <w:r w:rsidR="00E95B14" w:rsidRPr="00E95B14">
        <w:rPr>
          <w:color w:val="000000"/>
        </w:rPr>
        <w:t xml:space="preserve">Аудиторською палатою України </w:t>
      </w:r>
      <w:r w:rsidR="00E95B14" w:rsidRPr="00E95B14">
        <w:rPr>
          <w:szCs w:val="20"/>
        </w:rPr>
        <w:t>у якості Національних стандартів аудиту.</w:t>
      </w:r>
      <w:r w:rsidR="00E95B14">
        <w:rPr>
          <w:szCs w:val="20"/>
        </w:rPr>
        <w:t xml:space="preserve"> </w:t>
      </w:r>
    </w:p>
    <w:p w:rsidR="00EF67BB" w:rsidRPr="00393137" w:rsidRDefault="00EF67BB" w:rsidP="00EF67BB">
      <w:pPr>
        <w:ind w:firstLine="567"/>
        <w:jc w:val="both"/>
        <w:rPr>
          <w:highlight w:val="yellow"/>
        </w:rPr>
      </w:pPr>
      <w:r w:rsidRPr="009E0A65">
        <w:t>Ці стандарти 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w:t>
      </w:r>
    </w:p>
    <w:p w:rsidR="00EF67BB" w:rsidRPr="00393137" w:rsidRDefault="00EF67BB" w:rsidP="00EF67BB">
      <w:pPr>
        <w:ind w:firstLine="567"/>
        <w:jc w:val="both"/>
        <w:rPr>
          <w:highlight w:val="yellow"/>
        </w:rPr>
      </w:pPr>
      <w:r w:rsidRPr="00C957CF">
        <w:t xml:space="preserve">Аудит передбачає виконання аудиторських процедур для отримання аудиторських доказів щодо сум і розкриттів у фінансової звітності. </w:t>
      </w:r>
      <w:r w:rsidRPr="00406344">
        <w:t xml:space="preserve">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розглядає заходи </w:t>
      </w:r>
      <w:r w:rsidR="00F155DB" w:rsidRPr="00406344">
        <w:t>внутрішнього контролю, що стосую</w:t>
      </w:r>
      <w:r w:rsidRPr="00406344">
        <w:t xml:space="preserve">ться складання та достовірного подання </w:t>
      </w:r>
      <w:r w:rsidR="00406344">
        <w:t xml:space="preserve">Товариством </w:t>
      </w:r>
      <w:r w:rsidRPr="00406344">
        <w:t>фінансової звітності</w:t>
      </w:r>
      <w:r w:rsidR="00406344" w:rsidRPr="00406344">
        <w:t>,</w:t>
      </w:r>
      <w:r w:rsidRPr="00406344">
        <w:t xml:space="preserve"> з метою розробки аудиторських процедур, які відповідають обставинам, а не з метою висловлення думки щодо ефективності внутрішнього контролю </w:t>
      </w:r>
      <w:r w:rsidR="00406344" w:rsidRPr="00406344">
        <w:t>Товариства</w:t>
      </w:r>
      <w:r w:rsidRPr="00406344">
        <w:t>. Аудит включає також оцінку відповідності використаної облікової політики, прийнятності облікових оцінок, зроблених управлінським персоналом, та загального подання фінансової звітності.</w:t>
      </w:r>
    </w:p>
    <w:p w:rsidR="00EF67BB" w:rsidRPr="00406344" w:rsidRDefault="00EF67BB" w:rsidP="00EF67BB">
      <w:pPr>
        <w:ind w:firstLine="567"/>
        <w:jc w:val="both"/>
      </w:pPr>
      <w:r w:rsidRPr="00406344">
        <w:t>Ми вважаємо, що отримали достатні і належні аудиторські докази для висловлення нашої думки.</w:t>
      </w:r>
    </w:p>
    <w:p w:rsidR="00EF67BB" w:rsidRPr="00393137" w:rsidRDefault="00EF67BB" w:rsidP="00EF67BB">
      <w:pPr>
        <w:ind w:firstLine="567"/>
        <w:jc w:val="both"/>
        <w:rPr>
          <w:highlight w:val="yellow"/>
        </w:rPr>
      </w:pPr>
    </w:p>
    <w:p w:rsidR="007613EB" w:rsidRPr="003336D3" w:rsidRDefault="00751D7F" w:rsidP="00F155DB">
      <w:pPr>
        <w:ind w:firstLine="567"/>
        <w:jc w:val="center"/>
        <w:rPr>
          <w:b/>
        </w:rPr>
      </w:pPr>
      <w:r>
        <w:rPr>
          <w:b/>
        </w:rPr>
        <w:t>Висловлення</w:t>
      </w:r>
      <w:r w:rsidR="007613EB" w:rsidRPr="003336D3">
        <w:rPr>
          <w:b/>
        </w:rPr>
        <w:t xml:space="preserve"> думки</w:t>
      </w:r>
    </w:p>
    <w:p w:rsidR="00C31E09" w:rsidRPr="00393137" w:rsidRDefault="00C31E09" w:rsidP="00C31E09">
      <w:pPr>
        <w:rPr>
          <w:highlight w:val="yellow"/>
        </w:rPr>
      </w:pPr>
    </w:p>
    <w:p w:rsidR="007613EB" w:rsidRDefault="007761C6" w:rsidP="0004560F">
      <w:pPr>
        <w:ind w:firstLine="567"/>
        <w:jc w:val="both"/>
      </w:pPr>
      <w:r>
        <w:t xml:space="preserve">На нашу думку фінансова звітність відображає достовірно в усіх суттєвих аспектах фінансовий стан Товариства </w:t>
      </w:r>
      <w:r w:rsidR="00C31E09" w:rsidRPr="003336D3">
        <w:t xml:space="preserve">на 31 </w:t>
      </w:r>
      <w:r w:rsidR="003336D3" w:rsidRPr="003336D3">
        <w:t>грудня 2016</w:t>
      </w:r>
      <w:r w:rsidR="00B93DBC">
        <w:t xml:space="preserve"> </w:t>
      </w:r>
      <w:r w:rsidR="003336D3" w:rsidRPr="003336D3">
        <w:t>р</w:t>
      </w:r>
      <w:r w:rsidR="00B93DBC">
        <w:t>оку</w:t>
      </w:r>
      <w:r w:rsidR="003336D3" w:rsidRPr="003336D3">
        <w:t xml:space="preserve"> </w:t>
      </w:r>
      <w:r>
        <w:t>її фінансові результати, рух грошових коштів та власний капітал за рік, що закінчився на зазначену дату, відповідно до Міжнародних стандартів фінансової звітності.</w:t>
      </w:r>
    </w:p>
    <w:p w:rsidR="00FB04B2" w:rsidRPr="00393137" w:rsidRDefault="00FB04B2" w:rsidP="007613EB">
      <w:pPr>
        <w:ind w:firstLine="567"/>
        <w:jc w:val="both"/>
        <w:rPr>
          <w:highlight w:val="yellow"/>
        </w:rPr>
      </w:pPr>
    </w:p>
    <w:p w:rsidR="00FB30A6" w:rsidRPr="00B37A86" w:rsidRDefault="00FB30A6" w:rsidP="00FB30A6">
      <w:pPr>
        <w:ind w:firstLine="567"/>
        <w:jc w:val="center"/>
        <w:rPr>
          <w:b/>
          <w:highlight w:val="yellow"/>
        </w:rPr>
      </w:pPr>
      <w:r w:rsidRPr="00FB04B2">
        <w:rPr>
          <w:b/>
        </w:rPr>
        <w:lastRenderedPageBreak/>
        <w:t>Пояснювальний параграф</w:t>
      </w:r>
      <w:r w:rsidR="00B37A86" w:rsidRPr="00FB04B2">
        <w:rPr>
          <w:b/>
        </w:rPr>
        <w:t xml:space="preserve"> </w:t>
      </w:r>
    </w:p>
    <w:p w:rsidR="00A83539" w:rsidRPr="00B37A86" w:rsidRDefault="00A83539" w:rsidP="00C820D2">
      <w:pPr>
        <w:ind w:firstLine="567"/>
        <w:jc w:val="center"/>
        <w:rPr>
          <w:b/>
          <w:highlight w:val="yellow"/>
        </w:rPr>
      </w:pPr>
    </w:p>
    <w:p w:rsidR="00A83539" w:rsidRPr="00062ABC" w:rsidRDefault="00A83539" w:rsidP="00062ABC">
      <w:pPr>
        <w:ind w:firstLine="851"/>
        <w:jc w:val="both"/>
      </w:pPr>
      <w:r w:rsidRPr="00FB04B2">
        <w:t xml:space="preserve">Не змінюючи нашої думки, ми звертаємо увагу, що в даний час </w:t>
      </w:r>
      <w:r w:rsidR="003336D3" w:rsidRPr="00FB04B2">
        <w:t>Товариство</w:t>
      </w:r>
      <w:r w:rsidRPr="00FB04B2">
        <w:t xml:space="preserve"> веде свою діяльність в умовах фінансової та економічної нестабільності. На сьогодні не існує чіткого уявлення який</w:t>
      </w:r>
      <w:r w:rsidR="00691681" w:rsidRPr="00FB04B2">
        <w:t xml:space="preserve"> вплив</w:t>
      </w:r>
      <w:r w:rsidRPr="00FB04B2">
        <w:t xml:space="preserve"> буде мати </w:t>
      </w:r>
      <w:r w:rsidR="00305C5A">
        <w:t>ця</w:t>
      </w:r>
      <w:r w:rsidRPr="00FB04B2">
        <w:t xml:space="preserve"> нестабільність на фінансовий стан </w:t>
      </w:r>
      <w:r w:rsidR="003336D3" w:rsidRPr="00FB04B2">
        <w:t>Товариства</w:t>
      </w:r>
      <w:r w:rsidRPr="00FB04B2">
        <w:t xml:space="preserve"> та результати його діяльності в майбутньому. Дана фінансова звітність не включає коригування, які могли б мати місце, якби </w:t>
      </w:r>
      <w:r w:rsidR="003336D3" w:rsidRPr="00FB04B2">
        <w:t>Товариство</w:t>
      </w:r>
      <w:r w:rsidRPr="00FB04B2">
        <w:t xml:space="preserve"> не зм</w:t>
      </w:r>
      <w:r w:rsidR="00A07897" w:rsidRPr="00FB04B2">
        <w:t>огло</w:t>
      </w:r>
      <w:r w:rsidRPr="00FB04B2">
        <w:t xml:space="preserve"> продовжувати свою діяльність у майбутньому.</w:t>
      </w:r>
    </w:p>
    <w:p w:rsidR="00A83539" w:rsidRDefault="00A83539" w:rsidP="00A83539">
      <w:pPr>
        <w:jc w:val="both"/>
        <w:rPr>
          <w:b/>
          <w:highlight w:val="yellow"/>
        </w:rPr>
      </w:pPr>
    </w:p>
    <w:p w:rsidR="0031143C" w:rsidRPr="00393137" w:rsidRDefault="0031143C" w:rsidP="00A83539">
      <w:pPr>
        <w:jc w:val="both"/>
        <w:rPr>
          <w:b/>
          <w:highlight w:val="yellow"/>
        </w:rPr>
      </w:pPr>
    </w:p>
    <w:p w:rsidR="00806421" w:rsidRPr="00127F9A" w:rsidRDefault="00AE2430" w:rsidP="00C44A37">
      <w:pPr>
        <w:ind w:left="360"/>
        <w:jc w:val="center"/>
        <w:rPr>
          <w:b/>
          <w:sz w:val="28"/>
          <w:szCs w:val="28"/>
        </w:rPr>
      </w:pPr>
      <w:r w:rsidRPr="00127F9A">
        <w:rPr>
          <w:b/>
          <w:sz w:val="28"/>
          <w:szCs w:val="28"/>
        </w:rPr>
        <w:t>Звіт про інші правові та регуляторні вимоги</w:t>
      </w:r>
    </w:p>
    <w:p w:rsidR="007631BB" w:rsidRPr="00393137" w:rsidRDefault="007631BB" w:rsidP="00467576">
      <w:pPr>
        <w:jc w:val="both"/>
        <w:rPr>
          <w:highlight w:val="yellow"/>
        </w:rPr>
      </w:pPr>
    </w:p>
    <w:p w:rsidR="00F910F0" w:rsidRDefault="00F910F0" w:rsidP="0031143C">
      <w:pPr>
        <w:ind w:firstLine="851"/>
        <w:jc w:val="both"/>
      </w:pPr>
      <w:r w:rsidRPr="00F910F0">
        <w:t xml:space="preserve">Цей розділ </w:t>
      </w:r>
      <w:r>
        <w:t xml:space="preserve">аудиторського висновку підготовлено з метою </w:t>
      </w:r>
      <w:r w:rsidR="0031143C">
        <w:t>встановлення</w:t>
      </w:r>
      <w:r>
        <w:t xml:space="preserve"> відповідності показників нормативів, установлених для фінансових компаній чинним законода</w:t>
      </w:r>
      <w:r w:rsidR="005C2F25">
        <w:t>вством, зокрема</w:t>
      </w:r>
      <w:r w:rsidR="003767DC">
        <w:t xml:space="preserve"> Положенням </w:t>
      </w:r>
      <w:r w:rsidR="0031143C">
        <w:t>Державної комісії</w:t>
      </w:r>
      <w:r w:rsidR="003767DC">
        <w:t xml:space="preserve"> з регулювання ринків фінансових послуг «Про затвердження Положення про Державний реєстр фінансових установ» №41</w:t>
      </w:r>
      <w:r w:rsidR="0031143C">
        <w:t xml:space="preserve"> </w:t>
      </w:r>
      <w:r w:rsidR="003767DC">
        <w:t>від 28.08.2003р.</w:t>
      </w:r>
    </w:p>
    <w:p w:rsidR="0031143C" w:rsidRDefault="0031143C" w:rsidP="0031143C">
      <w:pPr>
        <w:ind w:firstLine="851"/>
        <w:jc w:val="both"/>
      </w:pPr>
    </w:p>
    <w:p w:rsidR="00F910F0" w:rsidRDefault="005C2F25" w:rsidP="005C2F25">
      <w:pPr>
        <w:jc w:val="center"/>
        <w:rPr>
          <w:b/>
        </w:rPr>
      </w:pPr>
      <w:r w:rsidRPr="005C2F25">
        <w:rPr>
          <w:b/>
        </w:rPr>
        <w:t>Наявність власного капіталу</w:t>
      </w:r>
    </w:p>
    <w:p w:rsidR="00A3015D" w:rsidRPr="005C2F25" w:rsidRDefault="00A3015D" w:rsidP="005C2F25">
      <w:pPr>
        <w:jc w:val="center"/>
        <w:rPr>
          <w:b/>
        </w:rPr>
      </w:pPr>
    </w:p>
    <w:p w:rsidR="00FA0B2A" w:rsidRDefault="00A3015D" w:rsidP="00F75ABD">
      <w:pPr>
        <w:ind w:firstLine="851"/>
        <w:jc w:val="both"/>
      </w:pPr>
      <w:r>
        <w:rPr>
          <w:i/>
          <w:u w:val="single"/>
        </w:rPr>
        <w:t>Нормативне значення</w:t>
      </w:r>
      <w:r w:rsidRPr="00A3015D">
        <w:t>:</w:t>
      </w:r>
      <w:r>
        <w:t xml:space="preserve"> </w:t>
      </w:r>
      <w:r w:rsidRPr="00A3015D">
        <w:t>не менше ніж 5 млн</w:t>
      </w:r>
      <w:r>
        <w:t>.</w:t>
      </w:r>
      <w:r w:rsidRPr="00A3015D">
        <w:t xml:space="preserve"> </w:t>
      </w:r>
      <w:r>
        <w:t>грн.</w:t>
      </w:r>
      <w:r w:rsidRPr="00A3015D">
        <w:t xml:space="preserve"> </w:t>
      </w:r>
      <w:r w:rsidR="00811690">
        <w:t>(при  поданні заяви про включення до державного реєстру фінансових установ)</w:t>
      </w:r>
      <w:r w:rsidR="00B37A86">
        <w:t xml:space="preserve"> </w:t>
      </w:r>
      <w:r w:rsidRPr="00A3015D">
        <w:t xml:space="preserve"> </w:t>
      </w:r>
      <w:r w:rsidR="00B37A86">
        <w:t xml:space="preserve">установ, </w:t>
      </w:r>
      <w:r w:rsidRPr="00A3015D">
        <w:t>які планують надавати два та</w:t>
      </w:r>
      <w:r>
        <w:t xml:space="preserve"> більше видів фінансових послуг</w:t>
      </w:r>
      <w:r w:rsidRPr="00A3015D">
        <w:t>.</w:t>
      </w:r>
    </w:p>
    <w:p w:rsidR="00A3015D" w:rsidRDefault="00A3015D" w:rsidP="00F75ABD">
      <w:pPr>
        <w:ind w:firstLine="851"/>
        <w:jc w:val="both"/>
      </w:pPr>
      <w:r w:rsidRPr="00A3015D">
        <w:rPr>
          <w:i/>
          <w:u w:val="single"/>
        </w:rPr>
        <w:t>Фактичне значення</w:t>
      </w:r>
      <w:r>
        <w:t xml:space="preserve">: </w:t>
      </w:r>
      <w:r w:rsidR="00FB04B2">
        <w:t xml:space="preserve">5 </w:t>
      </w:r>
      <w:r>
        <w:t>млн. грн. (рядок 1495 балансу(Звіту про фінансовий стан).</w:t>
      </w:r>
    </w:p>
    <w:p w:rsidR="00811690" w:rsidRPr="00811690" w:rsidRDefault="00811690" w:rsidP="00811690">
      <w:pPr>
        <w:shd w:val="clear" w:color="auto" w:fill="FFFFFF"/>
        <w:ind w:firstLine="720"/>
        <w:jc w:val="both"/>
      </w:pPr>
      <w:r w:rsidRPr="00811690">
        <w:t>Станом на 31.12.201</w:t>
      </w:r>
      <w:r w:rsidRPr="00811690">
        <w:rPr>
          <w:lang w:val="ru-RU"/>
        </w:rPr>
        <w:t xml:space="preserve">5 </w:t>
      </w:r>
      <w:r w:rsidRPr="00811690">
        <w:t>року структура власного капіталу Товариства складається з:</w:t>
      </w:r>
    </w:p>
    <w:p w:rsidR="00811690" w:rsidRPr="00811690" w:rsidRDefault="00811690" w:rsidP="00FB04B2">
      <w:pPr>
        <w:shd w:val="clear" w:color="auto" w:fill="FFFFFF"/>
        <w:ind w:left="567"/>
        <w:jc w:val="both"/>
        <w:rPr>
          <w:color w:val="000000"/>
          <w:lang w:val="ru-RU"/>
        </w:rPr>
      </w:pPr>
      <w:r w:rsidRPr="00811690">
        <w:rPr>
          <w:color w:val="000000"/>
        </w:rPr>
        <w:t xml:space="preserve">              статутного капіталу в сумі      </w:t>
      </w:r>
      <w:r w:rsidR="00FB04B2">
        <w:rPr>
          <w:color w:val="000000"/>
        </w:rPr>
        <w:t>5</w:t>
      </w:r>
      <w:r w:rsidRPr="00811690">
        <w:rPr>
          <w:color w:val="000000"/>
        </w:rPr>
        <w:t xml:space="preserve"> 00</w:t>
      </w:r>
      <w:r>
        <w:rPr>
          <w:color w:val="000000"/>
        </w:rPr>
        <w:t>0</w:t>
      </w:r>
      <w:r w:rsidRPr="00811690">
        <w:rPr>
          <w:color w:val="000000"/>
        </w:rPr>
        <w:t xml:space="preserve"> тис. грн.         </w:t>
      </w:r>
    </w:p>
    <w:p w:rsidR="00811690" w:rsidRPr="00811690" w:rsidRDefault="00811690" w:rsidP="00811690">
      <w:pPr>
        <w:shd w:val="clear" w:color="auto" w:fill="FFFFFF"/>
        <w:ind w:firstLine="720"/>
        <w:jc w:val="both"/>
        <w:rPr>
          <w:color w:val="000000"/>
        </w:rPr>
      </w:pPr>
      <w:r w:rsidRPr="00811690">
        <w:rPr>
          <w:color w:val="000000"/>
        </w:rPr>
        <w:t>На нашу думку, розмір власного капіталу та розкриття інформації щодо нього відображено у фінансовій звітності у відповідності з вимогами Міжнародних стандартів фінансової звітності та відповідає нормативним вимогам Національної комісії, що здійснює державне регулювання у сфері ринків фінансових послуг.</w:t>
      </w:r>
    </w:p>
    <w:p w:rsidR="00811690" w:rsidRPr="00811690" w:rsidRDefault="00811690" w:rsidP="00811690">
      <w:pPr>
        <w:shd w:val="clear" w:color="auto" w:fill="FFFFFF"/>
        <w:ind w:firstLine="720"/>
        <w:jc w:val="both"/>
        <w:rPr>
          <w:color w:val="000000"/>
        </w:rPr>
      </w:pPr>
      <w:r w:rsidRPr="00811690">
        <w:rPr>
          <w:color w:val="000000"/>
        </w:rPr>
        <w:t>Розкриття інформації про зміни у складі власного капіталу Товариства протягом 201</w:t>
      </w:r>
      <w:r w:rsidR="00BB0BE3">
        <w:rPr>
          <w:color w:val="000000"/>
        </w:rPr>
        <w:t>6</w:t>
      </w:r>
      <w:r w:rsidRPr="00811690">
        <w:rPr>
          <w:color w:val="000000"/>
        </w:rPr>
        <w:t xml:space="preserve"> року наведено Товариством в Звіті про власний капітал відповідно до Міжнародного стандарту бухгалтерського обліку 1 «Подання фінансової звітності», який виданий Радою з Міжнародних стандартів бухгалтерського обліку (РМСБО) та застосовується з 01 січня 2009 року (зі змінами та доповненнями)</w:t>
      </w:r>
    </w:p>
    <w:p w:rsidR="005C2F25" w:rsidRDefault="00A3015D" w:rsidP="00A3015D">
      <w:pPr>
        <w:ind w:firstLine="851"/>
        <w:jc w:val="both"/>
      </w:pPr>
      <w:r>
        <w:t>Фактичн</w:t>
      </w:r>
      <w:r w:rsidR="00305C5A">
        <w:t>ий</w:t>
      </w:r>
      <w:r>
        <w:t xml:space="preserve"> </w:t>
      </w:r>
      <w:r w:rsidR="00B93DBC">
        <w:t>розмір</w:t>
      </w:r>
      <w:r>
        <w:t xml:space="preserve"> власного капіталу </w:t>
      </w:r>
      <w:r w:rsidR="00B93DBC">
        <w:t>не нижчий за нормативний</w:t>
      </w:r>
      <w:r>
        <w:t>, вимога виконується.</w:t>
      </w:r>
    </w:p>
    <w:p w:rsidR="00FA0B2A" w:rsidRDefault="00FA0B2A" w:rsidP="005C2F25">
      <w:pPr>
        <w:jc w:val="both"/>
      </w:pPr>
    </w:p>
    <w:p w:rsidR="004D0678" w:rsidRDefault="004D0678" w:rsidP="004D0678">
      <w:pPr>
        <w:jc w:val="center"/>
        <w:rPr>
          <w:b/>
        </w:rPr>
      </w:pPr>
      <w:r w:rsidRPr="004D0678">
        <w:rPr>
          <w:b/>
        </w:rPr>
        <w:t>Формування статутного (складеного, пайового) капіталу</w:t>
      </w:r>
    </w:p>
    <w:p w:rsidR="004E6E24" w:rsidRPr="004D0678" w:rsidRDefault="004E6E24" w:rsidP="004D0678">
      <w:pPr>
        <w:jc w:val="center"/>
        <w:rPr>
          <w:b/>
        </w:rPr>
      </w:pPr>
    </w:p>
    <w:p w:rsidR="004D0678" w:rsidRDefault="004E6E24" w:rsidP="005C2F25">
      <w:pPr>
        <w:jc w:val="both"/>
      </w:pPr>
      <w:r>
        <w:rPr>
          <w:color w:val="000000"/>
        </w:rPr>
        <w:t xml:space="preserve">             Р</w:t>
      </w:r>
      <w:r w:rsidRPr="009E1A99">
        <w:rPr>
          <w:color w:val="000000"/>
        </w:rPr>
        <w:t xml:space="preserve">озмір статутного капіталу </w:t>
      </w:r>
      <w:r>
        <w:rPr>
          <w:color w:val="000000"/>
        </w:rPr>
        <w:t xml:space="preserve">Товариства становить </w:t>
      </w:r>
      <w:r w:rsidR="00BB0BE3">
        <w:rPr>
          <w:color w:val="000000"/>
        </w:rPr>
        <w:t>5</w:t>
      </w:r>
      <w:r>
        <w:rPr>
          <w:color w:val="000000"/>
        </w:rPr>
        <w:t xml:space="preserve"> 000 </w:t>
      </w:r>
      <w:r w:rsidRPr="009E1A99">
        <w:rPr>
          <w:color w:val="000000"/>
        </w:rPr>
        <w:t>000,00</w:t>
      </w:r>
      <w:r>
        <w:rPr>
          <w:color w:val="000000"/>
        </w:rPr>
        <w:t xml:space="preserve"> (</w:t>
      </w:r>
      <w:r w:rsidR="00BB0BE3">
        <w:rPr>
          <w:color w:val="000000"/>
        </w:rPr>
        <w:t>п</w:t>
      </w:r>
      <w:r w:rsidR="00BB0BE3" w:rsidRPr="00BB0BE3">
        <w:rPr>
          <w:color w:val="000000"/>
          <w:lang w:val="ru-RU"/>
        </w:rPr>
        <w:t>’</w:t>
      </w:r>
      <w:r w:rsidR="00BB0BE3">
        <w:rPr>
          <w:color w:val="000000"/>
          <w:lang w:val="ru-RU"/>
        </w:rPr>
        <w:t>ять</w:t>
      </w:r>
      <w:r w:rsidRPr="004372AC">
        <w:rPr>
          <w:color w:val="000000"/>
        </w:rPr>
        <w:t xml:space="preserve"> мільйонів</w:t>
      </w:r>
      <w:r>
        <w:rPr>
          <w:color w:val="000000"/>
        </w:rPr>
        <w:t>) г</w:t>
      </w:r>
      <w:r w:rsidRPr="009E1A99">
        <w:rPr>
          <w:color w:val="000000"/>
        </w:rPr>
        <w:t>ривень</w:t>
      </w:r>
      <w:r>
        <w:rPr>
          <w:color w:val="000000"/>
        </w:rPr>
        <w:t>, одноособовий Учасник – Товариство з обмеженою відповідальністю «</w:t>
      </w:r>
      <w:r w:rsidR="00BB0BE3">
        <w:rPr>
          <w:color w:val="000000"/>
        </w:rPr>
        <w:t>ІННОВАЦІЯ ФІНАНС</w:t>
      </w:r>
      <w:r>
        <w:rPr>
          <w:color w:val="000000"/>
        </w:rPr>
        <w:t>» (код ЄДРПОУ</w:t>
      </w:r>
      <w:r w:rsidR="00BB0BE3">
        <w:rPr>
          <w:color w:val="000000"/>
        </w:rPr>
        <w:t xml:space="preserve"> </w:t>
      </w:r>
      <w:r w:rsidR="006208FC">
        <w:rPr>
          <w:color w:val="000000"/>
        </w:rPr>
        <w:t>39394950</w:t>
      </w:r>
      <w:r>
        <w:rPr>
          <w:color w:val="000000"/>
        </w:rPr>
        <w:t>).</w:t>
      </w:r>
    </w:p>
    <w:p w:rsidR="004D0678" w:rsidRDefault="004D0678" w:rsidP="004D0678">
      <w:pPr>
        <w:ind w:firstLine="851"/>
        <w:jc w:val="both"/>
      </w:pPr>
      <w:r>
        <w:t xml:space="preserve">Статутний  капітал Товариства сформований </w:t>
      </w:r>
      <w:r w:rsidRPr="004D0678">
        <w:t>грошовими коштами</w:t>
      </w:r>
      <w:r>
        <w:t xml:space="preserve"> у відповідності до вимог чинного законодавства</w:t>
      </w:r>
      <w:r w:rsidR="004E6E24">
        <w:t>.</w:t>
      </w:r>
    </w:p>
    <w:p w:rsidR="004D0678" w:rsidRDefault="004D0678" w:rsidP="005C2F25">
      <w:pPr>
        <w:jc w:val="both"/>
      </w:pPr>
    </w:p>
    <w:p w:rsidR="00FA0B2A" w:rsidRDefault="009863D3" w:rsidP="009863D3">
      <w:pPr>
        <w:jc w:val="center"/>
        <w:rPr>
          <w:b/>
        </w:rPr>
      </w:pPr>
      <w:r w:rsidRPr="009863D3">
        <w:rPr>
          <w:b/>
        </w:rPr>
        <w:t>Види діяльності</w:t>
      </w:r>
    </w:p>
    <w:p w:rsidR="009863D3" w:rsidRDefault="009863D3" w:rsidP="009863D3">
      <w:pPr>
        <w:jc w:val="center"/>
        <w:rPr>
          <w:b/>
        </w:rPr>
      </w:pPr>
    </w:p>
    <w:p w:rsidR="009863D3" w:rsidRDefault="00077A78" w:rsidP="00E81AD4">
      <w:pPr>
        <w:ind w:firstLine="851"/>
        <w:jc w:val="both"/>
      </w:pPr>
      <w:r>
        <w:t>П</w:t>
      </w:r>
      <w:r w:rsidR="00E81AD4">
        <w:t>редметом діяльності Товариства є надання фінансових послу, а саме:</w:t>
      </w:r>
    </w:p>
    <w:p w:rsidR="004E6E24" w:rsidRDefault="00670ED8" w:rsidP="004E6E24">
      <w:pPr>
        <w:numPr>
          <w:ilvl w:val="0"/>
          <w:numId w:val="15"/>
        </w:numPr>
        <w:jc w:val="both"/>
      </w:pPr>
      <w:r>
        <w:t xml:space="preserve"> </w:t>
      </w:r>
      <w:r w:rsidR="004E6E24">
        <w:t>факторинг;</w:t>
      </w:r>
    </w:p>
    <w:p w:rsidR="00E81AD4" w:rsidRDefault="00670ED8" w:rsidP="00F238D5">
      <w:pPr>
        <w:numPr>
          <w:ilvl w:val="0"/>
          <w:numId w:val="15"/>
        </w:numPr>
        <w:jc w:val="both"/>
      </w:pPr>
      <w:r>
        <w:t xml:space="preserve"> </w:t>
      </w:r>
      <w:r w:rsidR="00F238D5">
        <w:t>надання фінансових кредитів за рахунок власних коштів;</w:t>
      </w:r>
    </w:p>
    <w:p w:rsidR="00F238D5" w:rsidRDefault="00670ED8" w:rsidP="00F238D5">
      <w:pPr>
        <w:numPr>
          <w:ilvl w:val="0"/>
          <w:numId w:val="15"/>
        </w:numPr>
        <w:jc w:val="both"/>
      </w:pPr>
      <w:r>
        <w:t xml:space="preserve"> </w:t>
      </w:r>
      <w:r w:rsidR="00F238D5">
        <w:t>надання позик;</w:t>
      </w:r>
    </w:p>
    <w:p w:rsidR="00F238D5" w:rsidRDefault="00670ED8" w:rsidP="00F238D5">
      <w:pPr>
        <w:numPr>
          <w:ilvl w:val="0"/>
          <w:numId w:val="15"/>
        </w:numPr>
        <w:jc w:val="both"/>
      </w:pPr>
      <w:r>
        <w:t xml:space="preserve"> </w:t>
      </w:r>
      <w:r w:rsidR="00F238D5">
        <w:t>надання гарантій</w:t>
      </w:r>
      <w:r w:rsidR="004E6E24">
        <w:t xml:space="preserve"> та поручительств</w:t>
      </w:r>
      <w:r w:rsidR="00F238D5">
        <w:t>;</w:t>
      </w:r>
    </w:p>
    <w:p w:rsidR="004E6E24" w:rsidRDefault="004E6E24" w:rsidP="00670ED8">
      <w:pPr>
        <w:numPr>
          <w:ilvl w:val="0"/>
          <w:numId w:val="15"/>
        </w:numPr>
        <w:ind w:left="993" w:firstLine="0"/>
        <w:jc w:val="both"/>
      </w:pPr>
      <w:r>
        <w:t>фінансов</w:t>
      </w:r>
      <w:r w:rsidR="00077A78">
        <w:t>ий</w:t>
      </w:r>
      <w:r>
        <w:t xml:space="preserve"> лізинг</w:t>
      </w:r>
      <w:r w:rsidR="00077A78">
        <w:t>.</w:t>
      </w:r>
    </w:p>
    <w:p w:rsidR="00F238D5" w:rsidRDefault="00F238D5" w:rsidP="00670ED8">
      <w:pPr>
        <w:ind w:firstLine="993"/>
        <w:jc w:val="both"/>
      </w:pPr>
    </w:p>
    <w:p w:rsidR="00262023" w:rsidRDefault="00262023" w:rsidP="00F238D5">
      <w:pPr>
        <w:ind w:firstLine="851"/>
        <w:jc w:val="both"/>
      </w:pPr>
    </w:p>
    <w:p w:rsidR="00F238D5" w:rsidRPr="008A13F0" w:rsidRDefault="00EB4223" w:rsidP="00EB4223">
      <w:pPr>
        <w:jc w:val="center"/>
        <w:rPr>
          <w:b/>
          <w:color w:val="FF0000"/>
          <w:lang w:val="ru-RU"/>
        </w:rPr>
      </w:pPr>
      <w:r w:rsidRPr="00EB4223">
        <w:rPr>
          <w:b/>
        </w:rPr>
        <w:t>Внутрішні документи, що регламентують порядок надання фінансових послуг</w:t>
      </w:r>
      <w:r w:rsidR="008A13F0">
        <w:rPr>
          <w:b/>
        </w:rPr>
        <w:t xml:space="preserve"> </w:t>
      </w:r>
    </w:p>
    <w:p w:rsidR="00F238D5" w:rsidRDefault="00F238D5" w:rsidP="00E81AD4">
      <w:pPr>
        <w:ind w:firstLine="851"/>
        <w:jc w:val="both"/>
      </w:pPr>
    </w:p>
    <w:p w:rsidR="00444E1E" w:rsidRPr="00670ED8" w:rsidRDefault="00EB4223" w:rsidP="00E81AD4">
      <w:pPr>
        <w:ind w:firstLine="851"/>
        <w:jc w:val="both"/>
      </w:pPr>
      <w:r w:rsidRPr="00670ED8">
        <w:t>Станом на 31.12.2016</w:t>
      </w:r>
      <w:r w:rsidR="004A4984" w:rsidRPr="00670ED8">
        <w:rPr>
          <w:lang w:val="ru-RU"/>
        </w:rPr>
        <w:t xml:space="preserve"> </w:t>
      </w:r>
      <w:r w:rsidRPr="00670ED8">
        <w:t xml:space="preserve">р. у Товариства наявні </w:t>
      </w:r>
      <w:r w:rsidR="004A4984" w:rsidRPr="00670ED8">
        <w:t>наступні Пр</w:t>
      </w:r>
      <w:r w:rsidR="00444E1E" w:rsidRPr="00670ED8">
        <w:t>авила щодо здійснення діяльності затверджені протоколом № 3 від 08.10.2014 р. загальних зборів учасників Товариства</w:t>
      </w:r>
      <w:r w:rsidRPr="00670ED8">
        <w:t>:</w:t>
      </w:r>
      <w:r w:rsidR="00094F12" w:rsidRPr="00670ED8">
        <w:t xml:space="preserve">   </w:t>
      </w:r>
    </w:p>
    <w:p w:rsidR="00444E1E" w:rsidRPr="00670ED8" w:rsidRDefault="00444E1E" w:rsidP="00E81AD4">
      <w:pPr>
        <w:ind w:firstLine="851"/>
        <w:jc w:val="both"/>
      </w:pPr>
    </w:p>
    <w:p w:rsidR="00444E1E" w:rsidRPr="00670ED8" w:rsidRDefault="00094F12" w:rsidP="00262023">
      <w:pPr>
        <w:numPr>
          <w:ilvl w:val="0"/>
          <w:numId w:val="15"/>
        </w:numPr>
        <w:ind w:left="1571" w:hanging="437"/>
        <w:jc w:val="both"/>
      </w:pPr>
      <w:r w:rsidRPr="00670ED8">
        <w:t xml:space="preserve">  </w:t>
      </w:r>
      <w:r w:rsidR="00444E1E" w:rsidRPr="00670ED8">
        <w:t xml:space="preserve">Про надання фінансових послуг </w:t>
      </w:r>
      <w:r w:rsidR="00262023" w:rsidRPr="00670ED8">
        <w:t xml:space="preserve">з </w:t>
      </w:r>
      <w:r w:rsidR="00444E1E" w:rsidRPr="00670ED8">
        <w:t>факторингу Товариством з обмеженою</w:t>
      </w:r>
    </w:p>
    <w:p w:rsidR="00262023" w:rsidRPr="00670ED8" w:rsidRDefault="00444E1E" w:rsidP="00262023">
      <w:pPr>
        <w:ind w:left="1571"/>
        <w:jc w:val="both"/>
      </w:pPr>
      <w:r w:rsidRPr="00670ED8">
        <w:t xml:space="preserve">відповідальністю </w:t>
      </w:r>
      <w:r w:rsidR="00262023" w:rsidRPr="00670ED8">
        <w:t>«Фінансова компанія «ІННОВАЦІЯ»;</w:t>
      </w:r>
    </w:p>
    <w:p w:rsidR="00262023" w:rsidRPr="00670ED8" w:rsidRDefault="00262023" w:rsidP="00262023">
      <w:pPr>
        <w:numPr>
          <w:ilvl w:val="0"/>
          <w:numId w:val="15"/>
        </w:numPr>
        <w:ind w:left="1571" w:hanging="437"/>
        <w:jc w:val="both"/>
      </w:pPr>
      <w:r w:rsidRPr="00670ED8">
        <w:t xml:space="preserve">  </w:t>
      </w:r>
      <w:r w:rsidR="00444E1E" w:rsidRPr="00670ED8">
        <w:t xml:space="preserve">Про порядок надання поручительств та гарантій Товариством з обмеженою відповідальністю </w:t>
      </w:r>
      <w:r w:rsidRPr="00670ED8">
        <w:t>«Фінансова компанія «ІННОВАЦІЯ»;</w:t>
      </w:r>
    </w:p>
    <w:p w:rsidR="00262023" w:rsidRPr="00670ED8" w:rsidRDefault="00262023" w:rsidP="00262023">
      <w:pPr>
        <w:ind w:left="1571"/>
        <w:jc w:val="both"/>
      </w:pPr>
      <w:r w:rsidRPr="00670ED8">
        <w:t xml:space="preserve">  </w:t>
      </w:r>
      <w:r w:rsidR="00444E1E" w:rsidRPr="00670ED8">
        <w:t xml:space="preserve">Про порядок надання позик Товариством з обмеженою відповідальністю </w:t>
      </w:r>
      <w:r w:rsidRPr="00670ED8">
        <w:t>«Фінансова компанія «ІННОВАЦІЯ»;</w:t>
      </w:r>
    </w:p>
    <w:p w:rsidR="00444E1E" w:rsidRPr="00670ED8" w:rsidRDefault="00262023" w:rsidP="00262023">
      <w:pPr>
        <w:numPr>
          <w:ilvl w:val="0"/>
          <w:numId w:val="15"/>
        </w:numPr>
        <w:ind w:left="1571" w:hanging="437"/>
        <w:jc w:val="both"/>
      </w:pPr>
      <w:r w:rsidRPr="00670ED8">
        <w:t xml:space="preserve">  </w:t>
      </w:r>
      <w:r w:rsidR="00444E1E" w:rsidRPr="00670ED8">
        <w:t>Про порядок надання фінансових кредитів за рахунок власних коштів Товариством з обмеженою відповідальністю «Фінансова компанія «ІННОВАЦІЯ»;</w:t>
      </w:r>
    </w:p>
    <w:p w:rsidR="00262023" w:rsidRPr="00670ED8" w:rsidRDefault="00262023" w:rsidP="00262023">
      <w:pPr>
        <w:numPr>
          <w:ilvl w:val="0"/>
          <w:numId w:val="15"/>
        </w:numPr>
        <w:ind w:left="1571" w:hanging="437"/>
        <w:jc w:val="both"/>
      </w:pPr>
      <w:r w:rsidRPr="00670ED8">
        <w:t xml:space="preserve">  Про порядок надання послуг фінансового лізингу Товариством з обмеженою відповідальністю «Фінансова компанія «ІННОВАЦІЯ».</w:t>
      </w:r>
    </w:p>
    <w:p w:rsidR="00E81AD4" w:rsidRPr="00670ED8" w:rsidRDefault="00E81AD4" w:rsidP="00262023">
      <w:pPr>
        <w:jc w:val="both"/>
      </w:pPr>
    </w:p>
    <w:p w:rsidR="00EB4223" w:rsidRDefault="00EB4223" w:rsidP="00EB4223">
      <w:pPr>
        <w:jc w:val="both"/>
      </w:pPr>
    </w:p>
    <w:p w:rsidR="001B0DBD" w:rsidRPr="001B0DBD" w:rsidRDefault="001B0DBD" w:rsidP="001B0DBD">
      <w:pPr>
        <w:shd w:val="clear" w:color="auto" w:fill="FFFFFF"/>
        <w:ind w:firstLine="720"/>
        <w:jc w:val="both"/>
        <w:rPr>
          <w:b/>
          <w:color w:val="000000"/>
        </w:rPr>
      </w:pPr>
      <w:r w:rsidRPr="001B0DBD">
        <w:rPr>
          <w:color w:val="000000"/>
        </w:rPr>
        <w:t xml:space="preserve">                               </w:t>
      </w:r>
      <w:r w:rsidRPr="001B0DBD">
        <w:rPr>
          <w:b/>
          <w:color w:val="000000"/>
        </w:rPr>
        <w:t>Технічні умови ведення діяльності</w:t>
      </w:r>
    </w:p>
    <w:p w:rsidR="001B0DBD" w:rsidRPr="001B0DBD" w:rsidRDefault="001B0DBD" w:rsidP="001B0DBD">
      <w:pPr>
        <w:shd w:val="clear" w:color="auto" w:fill="FFFFFF"/>
        <w:ind w:firstLine="720"/>
        <w:jc w:val="both"/>
        <w:rPr>
          <w:i/>
          <w:color w:val="000000"/>
          <w:u w:val="single"/>
        </w:rPr>
      </w:pPr>
    </w:p>
    <w:p w:rsidR="001B0DBD" w:rsidRDefault="001B0DBD" w:rsidP="001B0DBD">
      <w:pPr>
        <w:shd w:val="clear" w:color="auto" w:fill="FFFFFF"/>
        <w:ind w:firstLine="720"/>
        <w:jc w:val="both"/>
        <w:rPr>
          <w:color w:val="000000"/>
        </w:rPr>
      </w:pPr>
      <w:r w:rsidRPr="001B0DBD">
        <w:rPr>
          <w:color w:val="000000"/>
        </w:rPr>
        <w:t xml:space="preserve">Наявність у Підприємства приміщення, комп’ютерної  техніки та відповідного програмного забезпечення </w:t>
      </w:r>
      <w:r w:rsidR="006E4CC0">
        <w:t xml:space="preserve">та засобів зв’язку </w:t>
      </w:r>
      <w:r w:rsidRPr="001B0DBD">
        <w:rPr>
          <w:color w:val="000000"/>
        </w:rPr>
        <w:t xml:space="preserve">дає змогу вести належний та своєчасний первинний облік  фінансово-господарських операцій та надавати інформацію і звітність </w:t>
      </w:r>
      <w:r w:rsidR="006E4CC0">
        <w:rPr>
          <w:color w:val="000000"/>
        </w:rPr>
        <w:t xml:space="preserve">до </w:t>
      </w:r>
      <w:r w:rsidRPr="001B0DBD">
        <w:rPr>
          <w:color w:val="000000"/>
        </w:rPr>
        <w:t>Національної комісії, що здійснює державне регулювання у сфері ринків фінансових послуг.</w:t>
      </w:r>
    </w:p>
    <w:p w:rsidR="001B0DBD" w:rsidRPr="001B0DBD" w:rsidRDefault="001B0DBD" w:rsidP="001B0DBD">
      <w:pPr>
        <w:shd w:val="clear" w:color="auto" w:fill="FFFFFF"/>
        <w:ind w:firstLine="720"/>
        <w:jc w:val="both"/>
        <w:rPr>
          <w:color w:val="000000"/>
        </w:rPr>
      </w:pPr>
    </w:p>
    <w:p w:rsidR="00325D40" w:rsidRDefault="00325D40" w:rsidP="00F910F0">
      <w:pPr>
        <w:ind w:firstLine="851"/>
        <w:jc w:val="both"/>
      </w:pPr>
    </w:p>
    <w:p w:rsidR="00325D40" w:rsidRPr="00325D40" w:rsidRDefault="00325D40" w:rsidP="00325D40">
      <w:pPr>
        <w:jc w:val="center"/>
        <w:rPr>
          <w:b/>
        </w:rPr>
      </w:pPr>
      <w:r>
        <w:rPr>
          <w:b/>
        </w:rPr>
        <w:t>В</w:t>
      </w:r>
      <w:r w:rsidRPr="00325D40">
        <w:rPr>
          <w:b/>
        </w:rPr>
        <w:t>ідповідність керівника і головного бухгалтера заявника Професійним вимогам</w:t>
      </w:r>
    </w:p>
    <w:p w:rsidR="000621B4" w:rsidRDefault="000621B4" w:rsidP="00F910F0">
      <w:pPr>
        <w:ind w:firstLine="851"/>
        <w:jc w:val="both"/>
      </w:pPr>
    </w:p>
    <w:p w:rsidR="00077A78" w:rsidRDefault="001B0DBD" w:rsidP="001B0DBD">
      <w:pPr>
        <w:shd w:val="clear" w:color="auto" w:fill="FFFFFF"/>
        <w:ind w:firstLine="720"/>
        <w:jc w:val="both"/>
        <w:rPr>
          <w:color w:val="000000"/>
        </w:rPr>
      </w:pPr>
      <w:r w:rsidRPr="001B0DBD">
        <w:rPr>
          <w:color w:val="000000"/>
        </w:rPr>
        <w:t>Керівник</w:t>
      </w:r>
      <w:r w:rsidR="00077A78">
        <w:rPr>
          <w:color w:val="000000"/>
        </w:rPr>
        <w:t xml:space="preserve"> та головний бухгалтер </w:t>
      </w:r>
      <w:r w:rsidRPr="001B0DBD">
        <w:rPr>
          <w:color w:val="000000"/>
        </w:rPr>
        <w:t>Товариства відповіда</w:t>
      </w:r>
      <w:r w:rsidR="00077A78">
        <w:rPr>
          <w:color w:val="000000"/>
        </w:rPr>
        <w:t>ють</w:t>
      </w:r>
      <w:r w:rsidRPr="001B0DBD">
        <w:rPr>
          <w:color w:val="000000"/>
        </w:rPr>
        <w:t xml:space="preserve"> Професійним вимогам до керівників та головних бухгалтерів  фінансових установ, затвердженим розпорядженням Державної комісії з регулювання  ринків фінансових послуг України від 13.07.2004р. № 1590 (із змінами і доповненнями).</w:t>
      </w:r>
    </w:p>
    <w:p w:rsidR="001B0DBD" w:rsidRPr="001B0DBD" w:rsidRDefault="006E4CC0" w:rsidP="001B0DBD">
      <w:pPr>
        <w:shd w:val="clear" w:color="auto" w:fill="FFFFFF"/>
        <w:ind w:firstLine="720"/>
        <w:jc w:val="both"/>
        <w:rPr>
          <w:color w:val="000000"/>
        </w:rPr>
      </w:pPr>
      <w:r>
        <w:rPr>
          <w:color w:val="000000"/>
        </w:rPr>
        <w:t>Аудитор зазначає, що до затвердження звітності за 2016 рік з</w:t>
      </w:r>
      <w:r w:rsidR="001B0DBD" w:rsidRPr="001B0DBD">
        <w:rPr>
          <w:color w:val="000000"/>
        </w:rPr>
        <w:t xml:space="preserve">гідно з договором № </w:t>
      </w:r>
      <w:r w:rsidR="001B0DBD">
        <w:rPr>
          <w:color w:val="000000"/>
        </w:rPr>
        <w:t>1</w:t>
      </w:r>
      <w:r w:rsidR="001B0DBD" w:rsidRPr="001B0DBD">
        <w:rPr>
          <w:color w:val="000000"/>
        </w:rPr>
        <w:t>К</w:t>
      </w:r>
      <w:r w:rsidR="00077A78">
        <w:rPr>
          <w:color w:val="000000"/>
        </w:rPr>
        <w:t>П-15</w:t>
      </w:r>
      <w:r w:rsidR="001B0DBD" w:rsidRPr="001B0DBD">
        <w:rPr>
          <w:color w:val="000000"/>
        </w:rPr>
        <w:t xml:space="preserve"> на обробку  бухгалтерських і податкових документів та інформаційно-консультаційні послуги від </w:t>
      </w:r>
      <w:r w:rsidR="00077A78">
        <w:rPr>
          <w:color w:val="000000"/>
        </w:rPr>
        <w:t>07</w:t>
      </w:r>
      <w:r w:rsidR="001B0DBD" w:rsidRPr="001B0DBD">
        <w:rPr>
          <w:color w:val="000000"/>
        </w:rPr>
        <w:t xml:space="preserve"> </w:t>
      </w:r>
      <w:r w:rsidR="00077A78">
        <w:rPr>
          <w:color w:val="000000"/>
        </w:rPr>
        <w:t>лютого</w:t>
      </w:r>
      <w:r w:rsidR="001B0DBD" w:rsidRPr="001B0DBD">
        <w:rPr>
          <w:color w:val="000000"/>
        </w:rPr>
        <w:t xml:space="preserve"> 201</w:t>
      </w:r>
      <w:r w:rsidR="00077A78">
        <w:rPr>
          <w:color w:val="000000"/>
        </w:rPr>
        <w:t>7</w:t>
      </w:r>
      <w:r w:rsidR="001B0DBD" w:rsidRPr="001B0DBD">
        <w:rPr>
          <w:color w:val="000000"/>
        </w:rPr>
        <w:t xml:space="preserve"> року забезпечення дотримання методологічних засад бухгалтерського обліку, складання фінансової звітності здійснює ТОВ «БІЗНЕС КОНАЛТИНГ 2009» (код ЄДРПОУ 36616079). Особа, відповідальна за ведення бухгалтерського обліку Товариства, відповідає Професійним вимогам до керівників та головних бухгалтерів  фінансових установ, затвердженим розпорядженням Державної комісії з регулювання  ринків фінансових послуг України від 13.07.2004р. № 1590 (із змінами і доповненнями).</w:t>
      </w:r>
    </w:p>
    <w:p w:rsidR="001B0DBD" w:rsidRDefault="001B0DBD" w:rsidP="00F910F0">
      <w:pPr>
        <w:ind w:firstLine="851"/>
        <w:jc w:val="both"/>
      </w:pPr>
    </w:p>
    <w:p w:rsidR="00197E29" w:rsidRPr="00197E29" w:rsidRDefault="00197E29" w:rsidP="00B964DF">
      <w:pPr>
        <w:shd w:val="clear" w:color="auto" w:fill="FFFFFF"/>
        <w:ind w:firstLine="720"/>
        <w:jc w:val="center"/>
        <w:rPr>
          <w:b/>
          <w:color w:val="000000"/>
        </w:rPr>
      </w:pPr>
      <w:r w:rsidRPr="00197E29">
        <w:rPr>
          <w:b/>
          <w:color w:val="000000"/>
        </w:rPr>
        <w:t>Облікова та реєструючи системи</w:t>
      </w:r>
    </w:p>
    <w:p w:rsidR="00197E29" w:rsidRPr="00197E29" w:rsidRDefault="00197E29" w:rsidP="00197E29">
      <w:pPr>
        <w:shd w:val="clear" w:color="auto" w:fill="FFFFFF"/>
        <w:ind w:firstLine="720"/>
        <w:jc w:val="both"/>
        <w:rPr>
          <w:i/>
          <w:color w:val="000000"/>
          <w:u w:val="single"/>
        </w:rPr>
      </w:pPr>
    </w:p>
    <w:p w:rsidR="00197E29" w:rsidRPr="00197E29" w:rsidRDefault="00197E29" w:rsidP="00197E29">
      <w:pPr>
        <w:shd w:val="clear" w:color="auto" w:fill="FFFFFF"/>
        <w:ind w:firstLine="720"/>
        <w:jc w:val="both"/>
        <w:rPr>
          <w:color w:val="000000"/>
        </w:rPr>
      </w:pPr>
      <w:r w:rsidRPr="00197E29">
        <w:rPr>
          <w:color w:val="000000"/>
        </w:rPr>
        <w:t>Облікова та реєструючи систем</w:t>
      </w:r>
      <w:r w:rsidR="007908B5">
        <w:rPr>
          <w:color w:val="000000"/>
        </w:rPr>
        <w:t>и</w:t>
      </w:r>
      <w:r w:rsidRPr="00197E29">
        <w:rPr>
          <w:color w:val="000000"/>
        </w:rPr>
        <w:t xml:space="preserve"> Товариства відповіда</w:t>
      </w:r>
      <w:r w:rsidR="00F11E6D">
        <w:rPr>
          <w:color w:val="000000"/>
        </w:rPr>
        <w:t>ють</w:t>
      </w:r>
      <w:r w:rsidRPr="00197E29">
        <w:rPr>
          <w:color w:val="000000"/>
        </w:rPr>
        <w:t xml:space="preserve"> вимогам, встановленим Національною комісією, що здійснює державне регулювання у сфері ринків фінансових  послуг.</w:t>
      </w:r>
    </w:p>
    <w:p w:rsidR="00197E29" w:rsidRDefault="00197E29" w:rsidP="007335CC">
      <w:pPr>
        <w:ind w:firstLine="851"/>
        <w:jc w:val="both"/>
        <w:rPr>
          <w:highlight w:val="yellow"/>
        </w:rPr>
      </w:pPr>
    </w:p>
    <w:p w:rsidR="00040AF7" w:rsidRDefault="00040AF7" w:rsidP="007335CC">
      <w:pPr>
        <w:ind w:firstLine="851"/>
        <w:jc w:val="both"/>
        <w:rPr>
          <w:highlight w:val="yellow"/>
        </w:rPr>
      </w:pPr>
    </w:p>
    <w:p w:rsidR="00040AF7" w:rsidRDefault="00040AF7" w:rsidP="007335CC">
      <w:pPr>
        <w:ind w:firstLine="851"/>
        <w:jc w:val="both"/>
        <w:rPr>
          <w:highlight w:val="yellow"/>
        </w:rPr>
      </w:pPr>
    </w:p>
    <w:p w:rsidR="00040AF7" w:rsidRDefault="00040AF7" w:rsidP="007335CC">
      <w:pPr>
        <w:ind w:firstLine="851"/>
        <w:jc w:val="both"/>
        <w:rPr>
          <w:highlight w:val="yellow"/>
        </w:rPr>
      </w:pPr>
    </w:p>
    <w:p w:rsidR="00040AF7" w:rsidRDefault="00040AF7" w:rsidP="007335CC">
      <w:pPr>
        <w:ind w:firstLine="851"/>
        <w:jc w:val="both"/>
        <w:rPr>
          <w:highlight w:val="yellow"/>
        </w:rPr>
      </w:pPr>
    </w:p>
    <w:p w:rsidR="00197E29" w:rsidRDefault="006E4CC0" w:rsidP="00B964DF">
      <w:pPr>
        <w:ind w:firstLine="709"/>
        <w:jc w:val="center"/>
        <w:rPr>
          <w:b/>
        </w:rPr>
      </w:pPr>
      <w:r w:rsidRPr="006E4CC0">
        <w:rPr>
          <w:b/>
        </w:rPr>
        <w:t>Припущення про безперервність</w:t>
      </w:r>
    </w:p>
    <w:p w:rsidR="006E4CC0" w:rsidRPr="006E4CC0" w:rsidRDefault="006E4CC0" w:rsidP="007335CC">
      <w:pPr>
        <w:ind w:firstLine="851"/>
        <w:jc w:val="both"/>
        <w:rPr>
          <w:b/>
          <w:highlight w:val="yellow"/>
        </w:rPr>
      </w:pPr>
    </w:p>
    <w:p w:rsidR="00197E29" w:rsidRDefault="00197E29" w:rsidP="00197E29">
      <w:pPr>
        <w:ind w:firstLine="720"/>
        <w:jc w:val="both"/>
      </w:pPr>
      <w:r w:rsidRPr="00197E29">
        <w:t xml:space="preserve">Припущення про безперервність господарської діяльності </w:t>
      </w:r>
      <w:r>
        <w:t>Т</w:t>
      </w:r>
      <w:r w:rsidRPr="00197E29">
        <w:t>овариства, розглядається аудитом у відповідності до МСА 570 «Безперервність» як така, що продовжуватиме свою діяльність у близькому майбутньому, не маючи ні наміру, ні потреби ліквідуватися або припиняти її. Це базується на суджен</w:t>
      </w:r>
      <w:r w:rsidR="00670ED8">
        <w:t>н</w:t>
      </w:r>
      <w:r w:rsidRPr="00197E29">
        <w:t xml:space="preserve">і аудитора, а також на даних бухгалтерського обліку </w:t>
      </w:r>
      <w:r>
        <w:t>Т</w:t>
      </w:r>
      <w:r w:rsidRPr="00197E29">
        <w:t xml:space="preserve">овариства та </w:t>
      </w:r>
      <w:r w:rsidR="00857BEE">
        <w:t>запевнен</w:t>
      </w:r>
      <w:r w:rsidR="00670ED8">
        <w:t>нях</w:t>
      </w:r>
      <w:r w:rsidR="00857BEE">
        <w:t xml:space="preserve"> </w:t>
      </w:r>
      <w:r w:rsidRPr="00197E29">
        <w:t>управлінсько</w:t>
      </w:r>
      <w:r w:rsidR="00857BEE">
        <w:t>го</w:t>
      </w:r>
      <w:r w:rsidRPr="00197E29">
        <w:t xml:space="preserve"> персоналу </w:t>
      </w:r>
      <w:r w:rsidR="00857BEE">
        <w:t>з цього</w:t>
      </w:r>
      <w:r w:rsidRPr="00197E29">
        <w:t xml:space="preserve"> питанн</w:t>
      </w:r>
      <w:r w:rsidR="00857BEE">
        <w:t>я</w:t>
      </w:r>
      <w:r w:rsidRPr="00197E29">
        <w:t>.</w:t>
      </w:r>
      <w:r w:rsidR="005D09A5">
        <w:t xml:space="preserve"> Зокрема, аудитору стало відомо про наміри власників здійснити збільшення статутного капіталу, що свідчить про впевненість засновників у функціонуванні Товариства в майбутньому. </w:t>
      </w:r>
    </w:p>
    <w:p w:rsidR="00197E29" w:rsidRDefault="00197E29" w:rsidP="007335CC">
      <w:pPr>
        <w:ind w:firstLine="851"/>
        <w:jc w:val="both"/>
        <w:rPr>
          <w:highlight w:val="yellow"/>
        </w:rPr>
      </w:pPr>
    </w:p>
    <w:p w:rsidR="00040AF7" w:rsidRPr="00393137" w:rsidRDefault="00040AF7" w:rsidP="007335CC">
      <w:pPr>
        <w:ind w:firstLine="851"/>
        <w:jc w:val="both"/>
        <w:rPr>
          <w:highlight w:val="yellow"/>
        </w:rPr>
      </w:pPr>
    </w:p>
    <w:p w:rsidR="00701F95" w:rsidRPr="00701F95" w:rsidRDefault="008D594C" w:rsidP="00701F95">
      <w:pPr>
        <w:jc w:val="center"/>
        <w:rPr>
          <w:b/>
        </w:rPr>
      </w:pPr>
      <w:r w:rsidRPr="00701F95">
        <w:rPr>
          <w:b/>
        </w:rPr>
        <w:t xml:space="preserve">Основні </w:t>
      </w:r>
      <w:r w:rsidR="00701F95" w:rsidRPr="00701F95">
        <w:rPr>
          <w:b/>
        </w:rPr>
        <w:t>відомості про аудитора</w:t>
      </w:r>
      <w:r w:rsidR="00656321">
        <w:rPr>
          <w:b/>
        </w:rPr>
        <w:t>(аудиторську фірму)</w:t>
      </w:r>
    </w:p>
    <w:p w:rsidR="008D594C" w:rsidRPr="00393137" w:rsidRDefault="008D594C" w:rsidP="00475E7E">
      <w:pPr>
        <w:jc w:val="center"/>
        <w:rPr>
          <w:b/>
          <w:highlight w:val="yellow"/>
        </w:rPr>
      </w:pPr>
    </w:p>
    <w:p w:rsidR="00701F95" w:rsidRPr="0001613F" w:rsidRDefault="00701F95" w:rsidP="00701F95">
      <w:pPr>
        <w:jc w:val="both"/>
      </w:pPr>
      <w:r w:rsidRPr="0001613F">
        <w:rPr>
          <w:u w:val="single"/>
        </w:rPr>
        <w:t>Повне найменування</w:t>
      </w:r>
      <w:r w:rsidRPr="0001613F">
        <w:t>:</w:t>
      </w:r>
      <w:r w:rsidRPr="0001613F">
        <w:rPr>
          <w:rFonts w:ascii="Arial" w:hAnsi="Arial" w:cs="Arial"/>
          <w:color w:val="747474"/>
          <w:sz w:val="23"/>
          <w:szCs w:val="23"/>
          <w:shd w:val="clear" w:color="auto" w:fill="FFFFFF"/>
        </w:rPr>
        <w:t xml:space="preserve"> </w:t>
      </w:r>
      <w:r w:rsidRPr="0001613F">
        <w:t>Товариство з обмеженою відповідальністю «Аудиторська Фірма «Олеся»;</w:t>
      </w:r>
    </w:p>
    <w:p w:rsidR="00701F95" w:rsidRPr="0001613F" w:rsidRDefault="00701F95" w:rsidP="00701F95">
      <w:pPr>
        <w:jc w:val="both"/>
      </w:pPr>
      <w:r w:rsidRPr="0001613F">
        <w:rPr>
          <w:u w:val="single"/>
        </w:rPr>
        <w:t>Ідентифікаційний код юридичної особи</w:t>
      </w:r>
      <w:r w:rsidRPr="0001613F">
        <w:t>: 22930490;</w:t>
      </w:r>
    </w:p>
    <w:p w:rsidR="00B964DF" w:rsidRDefault="00B964DF" w:rsidP="00701F95">
      <w:pPr>
        <w:jc w:val="both"/>
        <w:rPr>
          <w:u w:val="single"/>
        </w:rPr>
      </w:pPr>
    </w:p>
    <w:p w:rsidR="00701F95" w:rsidRPr="0001613F" w:rsidRDefault="00701F95" w:rsidP="00701F95">
      <w:pPr>
        <w:jc w:val="both"/>
      </w:pPr>
      <w:r w:rsidRPr="0001613F">
        <w:rPr>
          <w:u w:val="single"/>
        </w:rPr>
        <w:t>Свідоцтво про включення до Реєстру аудиторських фірм та аудиторів</w:t>
      </w:r>
      <w:r w:rsidRPr="0001613F">
        <w:t>: №4</w:t>
      </w:r>
      <w:r w:rsidR="008A13F0">
        <w:t>423</w:t>
      </w:r>
      <w:r w:rsidRPr="0001613F">
        <w:t xml:space="preserve"> видан</w:t>
      </w:r>
      <w:r w:rsidR="008A13F0">
        <w:t>е</w:t>
      </w:r>
      <w:r w:rsidRPr="0001613F">
        <w:t xml:space="preserve"> згідно з рішенням Аудиторської палати України від 24 лютого 2011р. № 228/4, термін дії: до 28 січня</w:t>
      </w:r>
      <w:r w:rsidR="008A13F0">
        <w:t xml:space="preserve"> </w:t>
      </w:r>
      <w:r w:rsidRPr="0001613F">
        <w:t>2021 року;</w:t>
      </w:r>
    </w:p>
    <w:p w:rsidR="00701F95" w:rsidRPr="0001613F" w:rsidRDefault="00701F95" w:rsidP="00701F95">
      <w:pPr>
        <w:jc w:val="both"/>
      </w:pPr>
      <w:r w:rsidRPr="0001613F">
        <w:rPr>
          <w:u w:val="single"/>
        </w:rPr>
        <w:t>Свідоцтво про включення до реєстру аудиторських фірм та аудиторів, які можуть проводити аудиторські перевірки фінансових установ</w:t>
      </w:r>
      <w:r>
        <w:t>:  видане Національною комісією, що здійснює державне регулювання у сфері ринків фінансових послуг , строк дії свідоцтва з 08.09.2016р. до 28.01.2021р., реєстраційний номер свідоцтва 000165;</w:t>
      </w:r>
    </w:p>
    <w:p w:rsidR="00701F95" w:rsidRPr="0001613F" w:rsidRDefault="00701F95" w:rsidP="00701F95">
      <w:pPr>
        <w:jc w:val="both"/>
      </w:pPr>
      <w:r w:rsidRPr="0001613F">
        <w:rPr>
          <w:u w:val="single"/>
        </w:rPr>
        <w:t>Аудитори, що брали участь в аудиторській перевірці</w:t>
      </w:r>
      <w:r w:rsidRPr="0001613F">
        <w:t>:</w:t>
      </w:r>
    </w:p>
    <w:p w:rsidR="00701F95" w:rsidRPr="0001613F" w:rsidRDefault="008A13F0" w:rsidP="00701F95">
      <w:pPr>
        <w:jc w:val="both"/>
      </w:pPr>
      <w:r>
        <w:rPr>
          <w:lang w:val="ru-RU"/>
        </w:rPr>
        <w:t>Тягун</w:t>
      </w:r>
      <w:r w:rsidR="00701F95" w:rsidRPr="0001613F">
        <w:t xml:space="preserve"> </w:t>
      </w:r>
      <w:r>
        <w:rPr>
          <w:lang w:val="ru-RU"/>
        </w:rPr>
        <w:t>Наталія</w:t>
      </w:r>
      <w:r w:rsidR="00701F95" w:rsidRPr="0001613F">
        <w:t xml:space="preserve"> </w:t>
      </w:r>
      <w:r>
        <w:t>Григорівна</w:t>
      </w:r>
      <w:r w:rsidR="00701F95" w:rsidRPr="0001613F">
        <w:t xml:space="preserve"> – сертифікат аудитора № 006</w:t>
      </w:r>
      <w:r>
        <w:t>372</w:t>
      </w:r>
      <w:r w:rsidR="00701F95" w:rsidRPr="0001613F">
        <w:t xml:space="preserve"> від </w:t>
      </w:r>
      <w:r>
        <w:t>13</w:t>
      </w:r>
      <w:r w:rsidR="00701F95" w:rsidRPr="0001613F">
        <w:t>.12.20</w:t>
      </w:r>
      <w:r w:rsidR="00C44A37">
        <w:t>07</w:t>
      </w:r>
      <w:r w:rsidR="00701F95" w:rsidRPr="0001613F">
        <w:t xml:space="preserve">р., дійсний до </w:t>
      </w:r>
      <w:r>
        <w:t>13</w:t>
      </w:r>
      <w:r w:rsidR="00701F95" w:rsidRPr="0001613F">
        <w:t>.12.201</w:t>
      </w:r>
      <w:r>
        <w:t>7</w:t>
      </w:r>
      <w:r w:rsidR="00701F95" w:rsidRPr="0001613F">
        <w:t xml:space="preserve"> року;</w:t>
      </w:r>
    </w:p>
    <w:p w:rsidR="00701F95" w:rsidRPr="0001613F" w:rsidRDefault="00701F95" w:rsidP="00701F95">
      <w:pPr>
        <w:jc w:val="both"/>
      </w:pPr>
      <w:r w:rsidRPr="0001613F">
        <w:rPr>
          <w:u w:val="single"/>
        </w:rPr>
        <w:t>Місцезнаходження:</w:t>
      </w:r>
      <w:r w:rsidR="008A13F0">
        <w:rPr>
          <w:u w:val="single"/>
        </w:rPr>
        <w:t xml:space="preserve"> </w:t>
      </w:r>
      <w:r w:rsidRPr="0001613F">
        <w:t>03040, м. Київ, вул. Васильківська, будинок 13, к 4.</w:t>
      </w:r>
    </w:p>
    <w:p w:rsidR="003E063A" w:rsidRPr="00393137" w:rsidRDefault="003E063A" w:rsidP="008D594C">
      <w:pPr>
        <w:jc w:val="both"/>
        <w:rPr>
          <w:highlight w:val="yellow"/>
        </w:rPr>
      </w:pPr>
    </w:p>
    <w:p w:rsidR="003E063A" w:rsidRPr="00701F95" w:rsidRDefault="003E063A" w:rsidP="003E063A">
      <w:pPr>
        <w:jc w:val="center"/>
        <w:rPr>
          <w:b/>
        </w:rPr>
      </w:pPr>
      <w:r w:rsidRPr="00701F95">
        <w:rPr>
          <w:b/>
        </w:rPr>
        <w:t>Основні відомості про умови договору на проведення аудиту</w:t>
      </w:r>
    </w:p>
    <w:p w:rsidR="003E063A" w:rsidRPr="00393137" w:rsidRDefault="003E063A" w:rsidP="003E063A">
      <w:pPr>
        <w:jc w:val="center"/>
        <w:rPr>
          <w:b/>
          <w:highlight w:val="yellow"/>
        </w:rPr>
      </w:pPr>
    </w:p>
    <w:p w:rsidR="003E063A" w:rsidRPr="000A31FE" w:rsidRDefault="003E063A" w:rsidP="003E063A">
      <w:pPr>
        <w:jc w:val="both"/>
      </w:pPr>
      <w:r w:rsidRPr="000A31FE">
        <w:rPr>
          <w:u w:val="single"/>
        </w:rPr>
        <w:t>Дата та номер договору на проведення аудиту</w:t>
      </w:r>
      <w:r w:rsidR="00A07E76" w:rsidRPr="000A31FE">
        <w:t xml:space="preserve">: Договір № </w:t>
      </w:r>
      <w:r w:rsidR="006E4CC0">
        <w:t>10</w:t>
      </w:r>
      <w:r w:rsidR="00A07E76" w:rsidRPr="000A31FE">
        <w:t>/</w:t>
      </w:r>
      <w:r w:rsidR="006E4CC0">
        <w:t>01</w:t>
      </w:r>
      <w:r w:rsidR="00A07E76" w:rsidRPr="000A31FE">
        <w:t>/1</w:t>
      </w:r>
      <w:r w:rsidR="006E4CC0">
        <w:t>7</w:t>
      </w:r>
      <w:r w:rsidR="00A07E76" w:rsidRPr="000A31FE">
        <w:t xml:space="preserve"> від </w:t>
      </w:r>
      <w:r w:rsidR="006E4CC0">
        <w:t>17</w:t>
      </w:r>
      <w:r w:rsidR="00A07E76" w:rsidRPr="000A31FE">
        <w:t>.</w:t>
      </w:r>
      <w:r w:rsidR="006E4CC0">
        <w:t>01</w:t>
      </w:r>
      <w:r w:rsidR="00A07E76" w:rsidRPr="000A31FE">
        <w:t>.201</w:t>
      </w:r>
      <w:r w:rsidR="006E4CC0">
        <w:t>7</w:t>
      </w:r>
      <w:r w:rsidR="00B964DF" w:rsidRPr="00B964DF">
        <w:rPr>
          <w:lang w:val="ru-RU"/>
        </w:rPr>
        <w:t xml:space="preserve"> </w:t>
      </w:r>
      <w:r w:rsidRPr="000A31FE">
        <w:t>р.</w:t>
      </w:r>
      <w:r w:rsidR="00A210DA" w:rsidRPr="000A31FE">
        <w:t>;</w:t>
      </w:r>
    </w:p>
    <w:p w:rsidR="00A210DA" w:rsidRPr="000A31FE" w:rsidRDefault="00A210DA" w:rsidP="003E063A">
      <w:pPr>
        <w:jc w:val="both"/>
      </w:pPr>
      <w:r w:rsidRPr="000A31FE">
        <w:rPr>
          <w:u w:val="single"/>
        </w:rPr>
        <w:t>Дата початку проведення аудиту</w:t>
      </w:r>
      <w:r w:rsidR="000A31FE" w:rsidRPr="000A31FE">
        <w:t>:</w:t>
      </w:r>
      <w:r w:rsidR="00B964DF" w:rsidRPr="00B964DF">
        <w:rPr>
          <w:lang w:val="ru-RU"/>
        </w:rPr>
        <w:t xml:space="preserve"> </w:t>
      </w:r>
      <w:r w:rsidR="006E4CC0">
        <w:t>17</w:t>
      </w:r>
      <w:r w:rsidR="000A31FE" w:rsidRPr="000A31FE">
        <w:t>.</w:t>
      </w:r>
      <w:r w:rsidR="006E4CC0">
        <w:t>01</w:t>
      </w:r>
      <w:r w:rsidR="000A31FE" w:rsidRPr="000A31FE">
        <w:t>.201</w:t>
      </w:r>
      <w:r w:rsidR="006E4CC0">
        <w:t>7</w:t>
      </w:r>
      <w:r w:rsidR="00B964DF" w:rsidRPr="00B964DF">
        <w:rPr>
          <w:lang w:val="ru-RU"/>
        </w:rPr>
        <w:t xml:space="preserve"> </w:t>
      </w:r>
      <w:r w:rsidRPr="000A31FE">
        <w:t>р.</w:t>
      </w:r>
      <w:r w:rsidR="0057243E" w:rsidRPr="000A31FE">
        <w:t>;</w:t>
      </w:r>
    </w:p>
    <w:p w:rsidR="0057243E" w:rsidRPr="000A31FE" w:rsidRDefault="0057243E" w:rsidP="003E063A">
      <w:pPr>
        <w:jc w:val="both"/>
      </w:pPr>
      <w:r w:rsidRPr="000A31FE">
        <w:rPr>
          <w:u w:val="single"/>
        </w:rPr>
        <w:t>Дата закінчення проведення аудиту</w:t>
      </w:r>
      <w:r w:rsidR="000A31FE" w:rsidRPr="000A31FE">
        <w:t>:</w:t>
      </w:r>
      <w:r w:rsidR="00B964DF" w:rsidRPr="00B964DF">
        <w:rPr>
          <w:lang w:val="ru-RU"/>
        </w:rPr>
        <w:t xml:space="preserve"> </w:t>
      </w:r>
      <w:r w:rsidR="00BD7C67">
        <w:rPr>
          <w:lang w:val="ru-RU"/>
        </w:rPr>
        <w:t>28</w:t>
      </w:r>
      <w:r w:rsidR="000A31FE" w:rsidRPr="000A31FE">
        <w:t>.0</w:t>
      </w:r>
      <w:r w:rsidR="00BD7C67">
        <w:t>2</w:t>
      </w:r>
      <w:r w:rsidRPr="000A31FE">
        <w:t>.2017</w:t>
      </w:r>
      <w:r w:rsidR="00B964DF" w:rsidRPr="00B964DF">
        <w:rPr>
          <w:lang w:val="ru-RU"/>
        </w:rPr>
        <w:t xml:space="preserve"> </w:t>
      </w:r>
      <w:r w:rsidRPr="000A31FE">
        <w:t>р.</w:t>
      </w:r>
    </w:p>
    <w:p w:rsidR="0057243E" w:rsidRPr="000A31FE" w:rsidRDefault="0057243E" w:rsidP="003E063A">
      <w:pPr>
        <w:jc w:val="both"/>
      </w:pPr>
    </w:p>
    <w:p w:rsidR="006F2962" w:rsidRDefault="006F2962" w:rsidP="003E063A">
      <w:pPr>
        <w:jc w:val="both"/>
      </w:pPr>
    </w:p>
    <w:p w:rsidR="00B964DF" w:rsidRPr="000A31FE" w:rsidRDefault="00B964DF" w:rsidP="003E063A">
      <w:pPr>
        <w:jc w:val="both"/>
      </w:pPr>
    </w:p>
    <w:tbl>
      <w:tblPr>
        <w:tblW w:w="9606" w:type="dxa"/>
        <w:tblLook w:val="01E0" w:firstRow="1" w:lastRow="1" w:firstColumn="1" w:lastColumn="1" w:noHBand="0" w:noVBand="0"/>
      </w:tblPr>
      <w:tblGrid>
        <w:gridCol w:w="3708"/>
        <w:gridCol w:w="3346"/>
        <w:gridCol w:w="2552"/>
      </w:tblGrid>
      <w:tr w:rsidR="0057243E" w:rsidRPr="000A31FE" w:rsidTr="0057243E">
        <w:tc>
          <w:tcPr>
            <w:tcW w:w="3708" w:type="dxa"/>
            <w:vAlign w:val="center"/>
          </w:tcPr>
          <w:p w:rsidR="0057243E" w:rsidRPr="000A31FE" w:rsidRDefault="0057243E" w:rsidP="000363C2">
            <w:pPr>
              <w:pStyle w:val="ac"/>
              <w:ind w:firstLine="0"/>
              <w:rPr>
                <w:lang w:val="uk-UA"/>
              </w:rPr>
            </w:pPr>
            <w:r w:rsidRPr="000A31FE">
              <w:rPr>
                <w:lang w:val="uk-UA"/>
              </w:rPr>
              <w:t>Аудитор ТОВ АФ «Олеся»</w:t>
            </w:r>
          </w:p>
          <w:p w:rsidR="0057243E" w:rsidRPr="000A31FE" w:rsidRDefault="0057243E" w:rsidP="008A13F0">
            <w:pPr>
              <w:pStyle w:val="ac"/>
              <w:ind w:firstLine="0"/>
              <w:rPr>
                <w:lang w:val="uk-UA"/>
              </w:rPr>
            </w:pPr>
            <w:r w:rsidRPr="000A31FE">
              <w:rPr>
                <w:lang w:val="uk-UA"/>
              </w:rPr>
              <w:t>Сертифікат № 006</w:t>
            </w:r>
            <w:r w:rsidR="008A13F0">
              <w:rPr>
                <w:lang w:val="uk-UA"/>
              </w:rPr>
              <w:t>372</w:t>
            </w:r>
          </w:p>
        </w:tc>
        <w:tc>
          <w:tcPr>
            <w:tcW w:w="3346" w:type="dxa"/>
          </w:tcPr>
          <w:p w:rsidR="0057243E" w:rsidRPr="000A31FE" w:rsidRDefault="0057243E" w:rsidP="000363C2">
            <w:pPr>
              <w:pBdr>
                <w:bottom w:val="single" w:sz="12" w:space="1" w:color="auto"/>
              </w:pBdr>
            </w:pPr>
          </w:p>
          <w:p w:rsidR="0057243E" w:rsidRPr="000A31FE" w:rsidRDefault="0057243E" w:rsidP="000363C2">
            <w:pPr>
              <w:ind w:hanging="22"/>
              <w:jc w:val="center"/>
            </w:pPr>
            <w:r w:rsidRPr="000A31FE">
              <w:t>(підпис)</w:t>
            </w:r>
          </w:p>
        </w:tc>
        <w:tc>
          <w:tcPr>
            <w:tcW w:w="2552" w:type="dxa"/>
            <w:vAlign w:val="center"/>
          </w:tcPr>
          <w:p w:rsidR="0057243E" w:rsidRPr="000A31FE" w:rsidRDefault="008A13F0" w:rsidP="008A13F0">
            <w:pPr>
              <w:jc w:val="right"/>
            </w:pPr>
            <w:r>
              <w:t>Н.Г. Тягун</w:t>
            </w:r>
          </w:p>
        </w:tc>
      </w:tr>
    </w:tbl>
    <w:p w:rsidR="0057243E" w:rsidRDefault="0057243E" w:rsidP="003E063A">
      <w:pPr>
        <w:jc w:val="both"/>
        <w:rPr>
          <w:b/>
          <w:highlight w:val="yellow"/>
          <w:u w:val="single"/>
        </w:rPr>
      </w:pPr>
    </w:p>
    <w:p w:rsidR="00B964DF" w:rsidRPr="00393137" w:rsidRDefault="00B964DF" w:rsidP="003E063A">
      <w:pPr>
        <w:jc w:val="both"/>
        <w:rPr>
          <w:b/>
          <w:highlight w:val="yellow"/>
          <w:u w:val="single"/>
        </w:rPr>
      </w:pPr>
    </w:p>
    <w:p w:rsidR="0057243E" w:rsidRPr="000A31FE" w:rsidRDefault="0057243E" w:rsidP="003E063A">
      <w:pPr>
        <w:jc w:val="both"/>
      </w:pPr>
      <w:r w:rsidRPr="000A31FE">
        <w:t xml:space="preserve">Дата складання аудиторського висновку: </w:t>
      </w:r>
      <w:r w:rsidR="00BD7C67">
        <w:t>28</w:t>
      </w:r>
      <w:r w:rsidR="000A31FE" w:rsidRPr="000A31FE">
        <w:t>.0</w:t>
      </w:r>
      <w:r w:rsidR="00BD7C67">
        <w:t>2</w:t>
      </w:r>
      <w:r w:rsidR="002A6D64" w:rsidRPr="000A31FE">
        <w:t>.2017</w:t>
      </w:r>
      <w:r w:rsidRPr="000A31FE">
        <w:t xml:space="preserve"> року</w:t>
      </w:r>
    </w:p>
    <w:p w:rsidR="0057243E" w:rsidRPr="0057243E" w:rsidRDefault="0057243E" w:rsidP="003E063A">
      <w:pPr>
        <w:jc w:val="both"/>
        <w:rPr>
          <w:b/>
          <w:u w:val="single"/>
        </w:rPr>
      </w:pPr>
      <w:r w:rsidRPr="000A31FE">
        <w:t>м. Київ</w:t>
      </w:r>
    </w:p>
    <w:sectPr w:rsidR="0057243E" w:rsidRPr="0057243E" w:rsidSect="00F843D3">
      <w:footerReference w:type="even" r:id="rId9"/>
      <w:footerReference w:type="default" r:id="rId10"/>
      <w:pgSz w:w="11906" w:h="16838"/>
      <w:pgMar w:top="426" w:right="850"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0F" w:rsidRDefault="0061000F">
      <w:r>
        <w:separator/>
      </w:r>
    </w:p>
  </w:endnote>
  <w:endnote w:type="continuationSeparator" w:id="0">
    <w:p w:rsidR="0061000F" w:rsidRDefault="0061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92" w:rsidRDefault="003A3892" w:rsidP="00B12FE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A3892" w:rsidRDefault="003A3892" w:rsidP="00ED29D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92" w:rsidRDefault="003A3892" w:rsidP="00B12FE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F6343">
      <w:rPr>
        <w:rStyle w:val="a6"/>
        <w:noProof/>
      </w:rPr>
      <w:t>2</w:t>
    </w:r>
    <w:r>
      <w:rPr>
        <w:rStyle w:val="a6"/>
      </w:rPr>
      <w:fldChar w:fldCharType="end"/>
    </w:r>
  </w:p>
  <w:p w:rsidR="003A3892" w:rsidRDefault="003A3892" w:rsidP="00ED29DD">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0F" w:rsidRDefault="0061000F">
      <w:r>
        <w:separator/>
      </w:r>
    </w:p>
  </w:footnote>
  <w:footnote w:type="continuationSeparator" w:id="0">
    <w:p w:rsidR="0061000F" w:rsidRDefault="006100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BAA"/>
    <w:multiLevelType w:val="hybridMultilevel"/>
    <w:tmpl w:val="622ED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036E1A"/>
    <w:multiLevelType w:val="hybridMultilevel"/>
    <w:tmpl w:val="5E6A7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092862"/>
    <w:multiLevelType w:val="hybridMultilevel"/>
    <w:tmpl w:val="CEF4F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EB7EFA"/>
    <w:multiLevelType w:val="hybridMultilevel"/>
    <w:tmpl w:val="1804B2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D34DD7"/>
    <w:multiLevelType w:val="hybridMultilevel"/>
    <w:tmpl w:val="0E9828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1427F5"/>
    <w:multiLevelType w:val="hybridMultilevel"/>
    <w:tmpl w:val="ED405FA8"/>
    <w:lvl w:ilvl="0" w:tplc="49FE1ECC">
      <w:start w:val="1"/>
      <w:numFmt w:val="decimal"/>
      <w:lvlText w:val="%1."/>
      <w:lvlJc w:val="left"/>
      <w:pPr>
        <w:tabs>
          <w:tab w:val="num" w:pos="2700"/>
        </w:tabs>
        <w:ind w:left="2700" w:hanging="360"/>
      </w:pPr>
      <w:rPr>
        <w:rFonts w:hint="default"/>
        <w:b/>
      </w:rPr>
    </w:lvl>
    <w:lvl w:ilvl="1" w:tplc="ECA88AEC">
      <w:numFmt w:val="none"/>
      <w:lvlText w:val=""/>
      <w:lvlJc w:val="left"/>
      <w:pPr>
        <w:tabs>
          <w:tab w:val="num" w:pos="360"/>
        </w:tabs>
      </w:pPr>
    </w:lvl>
    <w:lvl w:ilvl="2" w:tplc="F3C6B22C">
      <w:numFmt w:val="none"/>
      <w:lvlText w:val=""/>
      <w:lvlJc w:val="left"/>
      <w:pPr>
        <w:tabs>
          <w:tab w:val="num" w:pos="360"/>
        </w:tabs>
      </w:pPr>
    </w:lvl>
    <w:lvl w:ilvl="3" w:tplc="B8485890">
      <w:numFmt w:val="none"/>
      <w:lvlText w:val=""/>
      <w:lvlJc w:val="left"/>
      <w:pPr>
        <w:tabs>
          <w:tab w:val="num" w:pos="360"/>
        </w:tabs>
      </w:pPr>
    </w:lvl>
    <w:lvl w:ilvl="4" w:tplc="F9E0AD2C">
      <w:numFmt w:val="none"/>
      <w:lvlText w:val=""/>
      <w:lvlJc w:val="left"/>
      <w:pPr>
        <w:tabs>
          <w:tab w:val="num" w:pos="360"/>
        </w:tabs>
      </w:pPr>
    </w:lvl>
    <w:lvl w:ilvl="5" w:tplc="19286B56">
      <w:numFmt w:val="none"/>
      <w:lvlText w:val=""/>
      <w:lvlJc w:val="left"/>
      <w:pPr>
        <w:tabs>
          <w:tab w:val="num" w:pos="360"/>
        </w:tabs>
      </w:pPr>
    </w:lvl>
    <w:lvl w:ilvl="6" w:tplc="2626CA20">
      <w:numFmt w:val="none"/>
      <w:lvlText w:val=""/>
      <w:lvlJc w:val="left"/>
      <w:pPr>
        <w:tabs>
          <w:tab w:val="num" w:pos="360"/>
        </w:tabs>
      </w:pPr>
    </w:lvl>
    <w:lvl w:ilvl="7" w:tplc="CEECEC48">
      <w:numFmt w:val="none"/>
      <w:lvlText w:val=""/>
      <w:lvlJc w:val="left"/>
      <w:pPr>
        <w:tabs>
          <w:tab w:val="num" w:pos="360"/>
        </w:tabs>
      </w:pPr>
    </w:lvl>
    <w:lvl w:ilvl="8" w:tplc="4616254C">
      <w:numFmt w:val="none"/>
      <w:lvlText w:val=""/>
      <w:lvlJc w:val="left"/>
      <w:pPr>
        <w:tabs>
          <w:tab w:val="num" w:pos="360"/>
        </w:tabs>
      </w:pPr>
    </w:lvl>
  </w:abstractNum>
  <w:abstractNum w:abstractNumId="6" w15:restartNumberingAfterBreak="0">
    <w:nsid w:val="3EC83AFF"/>
    <w:multiLevelType w:val="hybridMultilevel"/>
    <w:tmpl w:val="0FB849A0"/>
    <w:lvl w:ilvl="0" w:tplc="0422000D">
      <w:start w:val="1"/>
      <w:numFmt w:val="bullet"/>
      <w:lvlText w:val=""/>
      <w:lvlJc w:val="left"/>
      <w:pPr>
        <w:ind w:left="1353" w:hanging="360"/>
      </w:pPr>
      <w:rPr>
        <w:rFonts w:ascii="Wingdings" w:hAnsi="Wingdings"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15:restartNumberingAfterBreak="0">
    <w:nsid w:val="44C56C43"/>
    <w:multiLevelType w:val="hybridMultilevel"/>
    <w:tmpl w:val="1BFE4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F90312"/>
    <w:multiLevelType w:val="hybridMultilevel"/>
    <w:tmpl w:val="299469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A7C77"/>
    <w:multiLevelType w:val="hybridMultilevel"/>
    <w:tmpl w:val="B0289542"/>
    <w:lvl w:ilvl="0" w:tplc="3FDE87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6D7843"/>
    <w:multiLevelType w:val="hybridMultilevel"/>
    <w:tmpl w:val="F4202536"/>
    <w:lvl w:ilvl="0" w:tplc="04220001">
      <w:start w:val="1"/>
      <w:numFmt w:val="bullet"/>
      <w:lvlText w:val=""/>
      <w:lvlJc w:val="left"/>
      <w:pPr>
        <w:ind w:left="1282" w:hanging="360"/>
      </w:pPr>
      <w:rPr>
        <w:rFonts w:ascii="Symbol" w:hAnsi="Symbol" w:hint="default"/>
      </w:rPr>
    </w:lvl>
    <w:lvl w:ilvl="1" w:tplc="04220003" w:tentative="1">
      <w:start w:val="1"/>
      <w:numFmt w:val="bullet"/>
      <w:lvlText w:val="o"/>
      <w:lvlJc w:val="left"/>
      <w:pPr>
        <w:ind w:left="2002" w:hanging="360"/>
      </w:pPr>
      <w:rPr>
        <w:rFonts w:ascii="Courier New" w:hAnsi="Courier New" w:cs="Courier New" w:hint="default"/>
      </w:rPr>
    </w:lvl>
    <w:lvl w:ilvl="2" w:tplc="04220005" w:tentative="1">
      <w:start w:val="1"/>
      <w:numFmt w:val="bullet"/>
      <w:lvlText w:val=""/>
      <w:lvlJc w:val="left"/>
      <w:pPr>
        <w:ind w:left="2722" w:hanging="360"/>
      </w:pPr>
      <w:rPr>
        <w:rFonts w:ascii="Wingdings" w:hAnsi="Wingdings" w:hint="default"/>
      </w:rPr>
    </w:lvl>
    <w:lvl w:ilvl="3" w:tplc="04220001" w:tentative="1">
      <w:start w:val="1"/>
      <w:numFmt w:val="bullet"/>
      <w:lvlText w:val=""/>
      <w:lvlJc w:val="left"/>
      <w:pPr>
        <w:ind w:left="3442" w:hanging="360"/>
      </w:pPr>
      <w:rPr>
        <w:rFonts w:ascii="Symbol" w:hAnsi="Symbol" w:hint="default"/>
      </w:rPr>
    </w:lvl>
    <w:lvl w:ilvl="4" w:tplc="04220003" w:tentative="1">
      <w:start w:val="1"/>
      <w:numFmt w:val="bullet"/>
      <w:lvlText w:val="o"/>
      <w:lvlJc w:val="left"/>
      <w:pPr>
        <w:ind w:left="4162" w:hanging="360"/>
      </w:pPr>
      <w:rPr>
        <w:rFonts w:ascii="Courier New" w:hAnsi="Courier New" w:cs="Courier New" w:hint="default"/>
      </w:rPr>
    </w:lvl>
    <w:lvl w:ilvl="5" w:tplc="04220005" w:tentative="1">
      <w:start w:val="1"/>
      <w:numFmt w:val="bullet"/>
      <w:lvlText w:val=""/>
      <w:lvlJc w:val="left"/>
      <w:pPr>
        <w:ind w:left="4882" w:hanging="360"/>
      </w:pPr>
      <w:rPr>
        <w:rFonts w:ascii="Wingdings" w:hAnsi="Wingdings" w:hint="default"/>
      </w:rPr>
    </w:lvl>
    <w:lvl w:ilvl="6" w:tplc="04220001" w:tentative="1">
      <w:start w:val="1"/>
      <w:numFmt w:val="bullet"/>
      <w:lvlText w:val=""/>
      <w:lvlJc w:val="left"/>
      <w:pPr>
        <w:ind w:left="5602" w:hanging="360"/>
      </w:pPr>
      <w:rPr>
        <w:rFonts w:ascii="Symbol" w:hAnsi="Symbol" w:hint="default"/>
      </w:rPr>
    </w:lvl>
    <w:lvl w:ilvl="7" w:tplc="04220003" w:tentative="1">
      <w:start w:val="1"/>
      <w:numFmt w:val="bullet"/>
      <w:lvlText w:val="o"/>
      <w:lvlJc w:val="left"/>
      <w:pPr>
        <w:ind w:left="6322" w:hanging="360"/>
      </w:pPr>
      <w:rPr>
        <w:rFonts w:ascii="Courier New" w:hAnsi="Courier New" w:cs="Courier New" w:hint="default"/>
      </w:rPr>
    </w:lvl>
    <w:lvl w:ilvl="8" w:tplc="04220005" w:tentative="1">
      <w:start w:val="1"/>
      <w:numFmt w:val="bullet"/>
      <w:lvlText w:val=""/>
      <w:lvlJc w:val="left"/>
      <w:pPr>
        <w:ind w:left="7042" w:hanging="360"/>
      </w:pPr>
      <w:rPr>
        <w:rFonts w:ascii="Wingdings" w:hAnsi="Wingdings" w:hint="default"/>
      </w:rPr>
    </w:lvl>
  </w:abstractNum>
  <w:abstractNum w:abstractNumId="11" w15:restartNumberingAfterBreak="0">
    <w:nsid w:val="5A095C64"/>
    <w:multiLevelType w:val="hybridMultilevel"/>
    <w:tmpl w:val="460214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B325F0"/>
    <w:multiLevelType w:val="hybridMultilevel"/>
    <w:tmpl w:val="451E074A"/>
    <w:lvl w:ilvl="0" w:tplc="F6BC437C">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E60318"/>
    <w:multiLevelType w:val="multilevel"/>
    <w:tmpl w:val="78FCD70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440" w:hanging="1080"/>
      </w:pPr>
      <w:rPr>
        <w:rFonts w:hint="default"/>
        <w:sz w:val="24"/>
      </w:rPr>
    </w:lvl>
    <w:lvl w:ilvl="8">
      <w:start w:val="1"/>
      <w:numFmt w:val="decimal"/>
      <w:isLgl/>
      <w:lvlText w:val="%1.%2.%3.%4.%5.%6.%7.%8.%9."/>
      <w:lvlJc w:val="left"/>
      <w:pPr>
        <w:ind w:left="1800" w:hanging="1440"/>
      </w:pPr>
      <w:rPr>
        <w:rFonts w:hint="default"/>
        <w:sz w:val="24"/>
      </w:rPr>
    </w:lvl>
  </w:abstractNum>
  <w:abstractNum w:abstractNumId="14" w15:restartNumberingAfterBreak="0">
    <w:nsid w:val="6C6B121C"/>
    <w:multiLevelType w:val="hybridMultilevel"/>
    <w:tmpl w:val="B56699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4"/>
  </w:num>
  <w:num w:numId="4">
    <w:abstractNumId w:val="12"/>
  </w:num>
  <w:num w:numId="5">
    <w:abstractNumId w:val="8"/>
  </w:num>
  <w:num w:numId="6">
    <w:abstractNumId w:val="5"/>
  </w:num>
  <w:num w:numId="7">
    <w:abstractNumId w:val="9"/>
  </w:num>
  <w:num w:numId="8">
    <w:abstractNumId w:val="0"/>
  </w:num>
  <w:num w:numId="9">
    <w:abstractNumId w:val="2"/>
  </w:num>
  <w:num w:numId="10">
    <w:abstractNumId w:val="1"/>
  </w:num>
  <w:num w:numId="11">
    <w:abstractNumId w:val="7"/>
  </w:num>
  <w:num w:numId="12">
    <w:abstractNumId w:val="11"/>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6E"/>
    <w:rsid w:val="0000134B"/>
    <w:rsid w:val="00001635"/>
    <w:rsid w:val="00003717"/>
    <w:rsid w:val="00004413"/>
    <w:rsid w:val="000064B3"/>
    <w:rsid w:val="0000756E"/>
    <w:rsid w:val="00010B8A"/>
    <w:rsid w:val="000138FF"/>
    <w:rsid w:val="0001518A"/>
    <w:rsid w:val="00015965"/>
    <w:rsid w:val="00016840"/>
    <w:rsid w:val="00026E2D"/>
    <w:rsid w:val="00027575"/>
    <w:rsid w:val="00027B9B"/>
    <w:rsid w:val="000363C2"/>
    <w:rsid w:val="00040AF7"/>
    <w:rsid w:val="00041993"/>
    <w:rsid w:val="000425A9"/>
    <w:rsid w:val="0004560F"/>
    <w:rsid w:val="0004621C"/>
    <w:rsid w:val="00047754"/>
    <w:rsid w:val="00054376"/>
    <w:rsid w:val="00054B01"/>
    <w:rsid w:val="00054D76"/>
    <w:rsid w:val="00060869"/>
    <w:rsid w:val="000621B4"/>
    <w:rsid w:val="00062344"/>
    <w:rsid w:val="00062ABC"/>
    <w:rsid w:val="0006393A"/>
    <w:rsid w:val="00064F8B"/>
    <w:rsid w:val="00066698"/>
    <w:rsid w:val="000670AD"/>
    <w:rsid w:val="00071215"/>
    <w:rsid w:val="00071C07"/>
    <w:rsid w:val="000749E4"/>
    <w:rsid w:val="0007527F"/>
    <w:rsid w:val="000765BC"/>
    <w:rsid w:val="00077A78"/>
    <w:rsid w:val="0008025C"/>
    <w:rsid w:val="00082778"/>
    <w:rsid w:val="00082988"/>
    <w:rsid w:val="00083A07"/>
    <w:rsid w:val="000910B4"/>
    <w:rsid w:val="00094F12"/>
    <w:rsid w:val="0009663C"/>
    <w:rsid w:val="00097C25"/>
    <w:rsid w:val="000A0E24"/>
    <w:rsid w:val="000A1FD4"/>
    <w:rsid w:val="000A27F1"/>
    <w:rsid w:val="000A31FE"/>
    <w:rsid w:val="000A3451"/>
    <w:rsid w:val="000A3C55"/>
    <w:rsid w:val="000A3D9A"/>
    <w:rsid w:val="000A72D4"/>
    <w:rsid w:val="000A730E"/>
    <w:rsid w:val="000B2F3F"/>
    <w:rsid w:val="000B4533"/>
    <w:rsid w:val="000B67B4"/>
    <w:rsid w:val="000C261B"/>
    <w:rsid w:val="000C66BF"/>
    <w:rsid w:val="000D54EE"/>
    <w:rsid w:val="000D588F"/>
    <w:rsid w:val="000E05EA"/>
    <w:rsid w:val="000E2D7C"/>
    <w:rsid w:val="000E64ED"/>
    <w:rsid w:val="000F1123"/>
    <w:rsid w:val="000F28E6"/>
    <w:rsid w:val="000F55E6"/>
    <w:rsid w:val="000F5F0B"/>
    <w:rsid w:val="001034BF"/>
    <w:rsid w:val="001113FA"/>
    <w:rsid w:val="00112251"/>
    <w:rsid w:val="0011337C"/>
    <w:rsid w:val="00114837"/>
    <w:rsid w:val="001149AD"/>
    <w:rsid w:val="0011707B"/>
    <w:rsid w:val="00117963"/>
    <w:rsid w:val="00120C4E"/>
    <w:rsid w:val="0012202B"/>
    <w:rsid w:val="00123564"/>
    <w:rsid w:val="00124119"/>
    <w:rsid w:val="00125884"/>
    <w:rsid w:val="00127F9A"/>
    <w:rsid w:val="001374C9"/>
    <w:rsid w:val="00137FD7"/>
    <w:rsid w:val="0014380D"/>
    <w:rsid w:val="00143CEC"/>
    <w:rsid w:val="00144467"/>
    <w:rsid w:val="00147A2B"/>
    <w:rsid w:val="00151155"/>
    <w:rsid w:val="00154585"/>
    <w:rsid w:val="00155B47"/>
    <w:rsid w:val="00156278"/>
    <w:rsid w:val="00162DDB"/>
    <w:rsid w:val="0016346F"/>
    <w:rsid w:val="0016428E"/>
    <w:rsid w:val="0016539D"/>
    <w:rsid w:val="001709FE"/>
    <w:rsid w:val="00171998"/>
    <w:rsid w:val="00171FE7"/>
    <w:rsid w:val="0017310C"/>
    <w:rsid w:val="0017348E"/>
    <w:rsid w:val="00175418"/>
    <w:rsid w:val="001857A3"/>
    <w:rsid w:val="00187AF9"/>
    <w:rsid w:val="00193711"/>
    <w:rsid w:val="0019457A"/>
    <w:rsid w:val="001967B5"/>
    <w:rsid w:val="00197E29"/>
    <w:rsid w:val="001A1ECE"/>
    <w:rsid w:val="001A23BB"/>
    <w:rsid w:val="001A5739"/>
    <w:rsid w:val="001B0DBD"/>
    <w:rsid w:val="001B28A1"/>
    <w:rsid w:val="001B4035"/>
    <w:rsid w:val="001B4BCC"/>
    <w:rsid w:val="001B65D4"/>
    <w:rsid w:val="001C0999"/>
    <w:rsid w:val="001C0D78"/>
    <w:rsid w:val="001C12F5"/>
    <w:rsid w:val="001C2317"/>
    <w:rsid w:val="001C3134"/>
    <w:rsid w:val="001C5B9F"/>
    <w:rsid w:val="001C67B3"/>
    <w:rsid w:val="001D0178"/>
    <w:rsid w:val="001D21D7"/>
    <w:rsid w:val="001D37E8"/>
    <w:rsid w:val="001D3EA1"/>
    <w:rsid w:val="001D4FB5"/>
    <w:rsid w:val="001D5909"/>
    <w:rsid w:val="001D7F84"/>
    <w:rsid w:val="001E38ED"/>
    <w:rsid w:val="001E7008"/>
    <w:rsid w:val="001E725B"/>
    <w:rsid w:val="001F1CAD"/>
    <w:rsid w:val="001F393D"/>
    <w:rsid w:val="001F56F1"/>
    <w:rsid w:val="002008F9"/>
    <w:rsid w:val="00201F52"/>
    <w:rsid w:val="002026CE"/>
    <w:rsid w:val="00203540"/>
    <w:rsid w:val="002077CB"/>
    <w:rsid w:val="00212BAF"/>
    <w:rsid w:val="00213249"/>
    <w:rsid w:val="00215B01"/>
    <w:rsid w:val="00215B8B"/>
    <w:rsid w:val="00216065"/>
    <w:rsid w:val="002160A4"/>
    <w:rsid w:val="002176AD"/>
    <w:rsid w:val="00220737"/>
    <w:rsid w:val="0022098C"/>
    <w:rsid w:val="00221669"/>
    <w:rsid w:val="00223A96"/>
    <w:rsid w:val="00224DCE"/>
    <w:rsid w:val="002276C2"/>
    <w:rsid w:val="0023422B"/>
    <w:rsid w:val="002359EA"/>
    <w:rsid w:val="002411FD"/>
    <w:rsid w:val="00251235"/>
    <w:rsid w:val="0025154A"/>
    <w:rsid w:val="002613E2"/>
    <w:rsid w:val="00261F58"/>
    <w:rsid w:val="00262023"/>
    <w:rsid w:val="00262F1E"/>
    <w:rsid w:val="002632E9"/>
    <w:rsid w:val="00264CB6"/>
    <w:rsid w:val="00271895"/>
    <w:rsid w:val="00275FA0"/>
    <w:rsid w:val="00280092"/>
    <w:rsid w:val="00280A2D"/>
    <w:rsid w:val="00286AB7"/>
    <w:rsid w:val="00292691"/>
    <w:rsid w:val="00293BE1"/>
    <w:rsid w:val="00293EEF"/>
    <w:rsid w:val="002A104D"/>
    <w:rsid w:val="002A15F0"/>
    <w:rsid w:val="002A5DB2"/>
    <w:rsid w:val="002A6D64"/>
    <w:rsid w:val="002A787A"/>
    <w:rsid w:val="002B1260"/>
    <w:rsid w:val="002B12AA"/>
    <w:rsid w:val="002B1AFE"/>
    <w:rsid w:val="002B3572"/>
    <w:rsid w:val="002B4480"/>
    <w:rsid w:val="002B6042"/>
    <w:rsid w:val="002B6AAB"/>
    <w:rsid w:val="002C3BA7"/>
    <w:rsid w:val="002C4EB3"/>
    <w:rsid w:val="002C57CC"/>
    <w:rsid w:val="002C6BBB"/>
    <w:rsid w:val="002C776E"/>
    <w:rsid w:val="002C7BB4"/>
    <w:rsid w:val="002C7CC6"/>
    <w:rsid w:val="002D3210"/>
    <w:rsid w:val="002D5EE9"/>
    <w:rsid w:val="002D645F"/>
    <w:rsid w:val="002D690A"/>
    <w:rsid w:val="002D6999"/>
    <w:rsid w:val="002D6C63"/>
    <w:rsid w:val="002D758E"/>
    <w:rsid w:val="002E0094"/>
    <w:rsid w:val="002F17EB"/>
    <w:rsid w:val="002F265D"/>
    <w:rsid w:val="002F29DA"/>
    <w:rsid w:val="002F4A06"/>
    <w:rsid w:val="002F4CD5"/>
    <w:rsid w:val="002F5950"/>
    <w:rsid w:val="002F639B"/>
    <w:rsid w:val="002F64B5"/>
    <w:rsid w:val="003001B4"/>
    <w:rsid w:val="00302C8D"/>
    <w:rsid w:val="00304DDE"/>
    <w:rsid w:val="00305C5A"/>
    <w:rsid w:val="00305CB4"/>
    <w:rsid w:val="00306DF8"/>
    <w:rsid w:val="0030718C"/>
    <w:rsid w:val="00307A5D"/>
    <w:rsid w:val="0031143C"/>
    <w:rsid w:val="003174EB"/>
    <w:rsid w:val="00320C5B"/>
    <w:rsid w:val="00325D40"/>
    <w:rsid w:val="0032713B"/>
    <w:rsid w:val="0032741A"/>
    <w:rsid w:val="0033050E"/>
    <w:rsid w:val="003336D3"/>
    <w:rsid w:val="003345FA"/>
    <w:rsid w:val="00335D47"/>
    <w:rsid w:val="003368A3"/>
    <w:rsid w:val="00340855"/>
    <w:rsid w:val="003419FC"/>
    <w:rsid w:val="00343D63"/>
    <w:rsid w:val="003508C3"/>
    <w:rsid w:val="003515C3"/>
    <w:rsid w:val="003522F3"/>
    <w:rsid w:val="00353EBC"/>
    <w:rsid w:val="00354B2A"/>
    <w:rsid w:val="003622CA"/>
    <w:rsid w:val="0036522D"/>
    <w:rsid w:val="00366E14"/>
    <w:rsid w:val="003706A6"/>
    <w:rsid w:val="00371025"/>
    <w:rsid w:val="00371489"/>
    <w:rsid w:val="003767DC"/>
    <w:rsid w:val="00377AD4"/>
    <w:rsid w:val="00385D6C"/>
    <w:rsid w:val="003867E6"/>
    <w:rsid w:val="003874B7"/>
    <w:rsid w:val="00390460"/>
    <w:rsid w:val="00392840"/>
    <w:rsid w:val="00393137"/>
    <w:rsid w:val="00396B84"/>
    <w:rsid w:val="00396EB5"/>
    <w:rsid w:val="003976F1"/>
    <w:rsid w:val="003A04C0"/>
    <w:rsid w:val="003A3892"/>
    <w:rsid w:val="003A6865"/>
    <w:rsid w:val="003A7639"/>
    <w:rsid w:val="003A7BF6"/>
    <w:rsid w:val="003B1245"/>
    <w:rsid w:val="003B353F"/>
    <w:rsid w:val="003B38B4"/>
    <w:rsid w:val="003B3D3A"/>
    <w:rsid w:val="003C0CCF"/>
    <w:rsid w:val="003C4E1A"/>
    <w:rsid w:val="003C52EE"/>
    <w:rsid w:val="003C5655"/>
    <w:rsid w:val="003D57BE"/>
    <w:rsid w:val="003E063A"/>
    <w:rsid w:val="003E22C9"/>
    <w:rsid w:val="003E237A"/>
    <w:rsid w:val="003E4C9B"/>
    <w:rsid w:val="003F27A4"/>
    <w:rsid w:val="003F5EF4"/>
    <w:rsid w:val="003F7264"/>
    <w:rsid w:val="003F79E0"/>
    <w:rsid w:val="004025F0"/>
    <w:rsid w:val="00402D69"/>
    <w:rsid w:val="00403EFD"/>
    <w:rsid w:val="00406344"/>
    <w:rsid w:val="00406A54"/>
    <w:rsid w:val="00410ACD"/>
    <w:rsid w:val="00410FEE"/>
    <w:rsid w:val="00413990"/>
    <w:rsid w:val="004141A2"/>
    <w:rsid w:val="004143A2"/>
    <w:rsid w:val="00414CDE"/>
    <w:rsid w:val="00415110"/>
    <w:rsid w:val="00415A21"/>
    <w:rsid w:val="00417329"/>
    <w:rsid w:val="004212DF"/>
    <w:rsid w:val="00422F79"/>
    <w:rsid w:val="00425D94"/>
    <w:rsid w:val="00426554"/>
    <w:rsid w:val="0042720C"/>
    <w:rsid w:val="00434646"/>
    <w:rsid w:val="00436FCE"/>
    <w:rsid w:val="00440172"/>
    <w:rsid w:val="004402A6"/>
    <w:rsid w:val="004415A8"/>
    <w:rsid w:val="00443825"/>
    <w:rsid w:val="00443A46"/>
    <w:rsid w:val="00444E1E"/>
    <w:rsid w:val="00445BA1"/>
    <w:rsid w:val="00446089"/>
    <w:rsid w:val="00446CE0"/>
    <w:rsid w:val="00453086"/>
    <w:rsid w:val="0045471C"/>
    <w:rsid w:val="00454D6E"/>
    <w:rsid w:val="00454F7B"/>
    <w:rsid w:val="004607CA"/>
    <w:rsid w:val="00460F3D"/>
    <w:rsid w:val="00467576"/>
    <w:rsid w:val="00472849"/>
    <w:rsid w:val="00475E7E"/>
    <w:rsid w:val="004769D3"/>
    <w:rsid w:val="004801E7"/>
    <w:rsid w:val="0048331C"/>
    <w:rsid w:val="0048476E"/>
    <w:rsid w:val="00484837"/>
    <w:rsid w:val="004864A3"/>
    <w:rsid w:val="00486932"/>
    <w:rsid w:val="00486ACD"/>
    <w:rsid w:val="004872AB"/>
    <w:rsid w:val="004876EA"/>
    <w:rsid w:val="00491279"/>
    <w:rsid w:val="00494199"/>
    <w:rsid w:val="00496F7A"/>
    <w:rsid w:val="00497CF5"/>
    <w:rsid w:val="004A2172"/>
    <w:rsid w:val="004A3DB5"/>
    <w:rsid w:val="004A4984"/>
    <w:rsid w:val="004A61F6"/>
    <w:rsid w:val="004A642D"/>
    <w:rsid w:val="004A6956"/>
    <w:rsid w:val="004A6EA2"/>
    <w:rsid w:val="004B049B"/>
    <w:rsid w:val="004B0699"/>
    <w:rsid w:val="004B06BE"/>
    <w:rsid w:val="004B157C"/>
    <w:rsid w:val="004B2125"/>
    <w:rsid w:val="004B6589"/>
    <w:rsid w:val="004B7161"/>
    <w:rsid w:val="004B77BD"/>
    <w:rsid w:val="004C0229"/>
    <w:rsid w:val="004C13CC"/>
    <w:rsid w:val="004C1A6C"/>
    <w:rsid w:val="004C6854"/>
    <w:rsid w:val="004D0678"/>
    <w:rsid w:val="004D1813"/>
    <w:rsid w:val="004D5C54"/>
    <w:rsid w:val="004D5E89"/>
    <w:rsid w:val="004E014F"/>
    <w:rsid w:val="004E36E8"/>
    <w:rsid w:val="004E3FC8"/>
    <w:rsid w:val="004E5A94"/>
    <w:rsid w:val="004E6E24"/>
    <w:rsid w:val="004F1E7D"/>
    <w:rsid w:val="004F20E5"/>
    <w:rsid w:val="004F504B"/>
    <w:rsid w:val="004F507F"/>
    <w:rsid w:val="004F7FB2"/>
    <w:rsid w:val="00501527"/>
    <w:rsid w:val="00501C73"/>
    <w:rsid w:val="00503FCA"/>
    <w:rsid w:val="005064AA"/>
    <w:rsid w:val="0051088F"/>
    <w:rsid w:val="00512384"/>
    <w:rsid w:val="00514859"/>
    <w:rsid w:val="00514D97"/>
    <w:rsid w:val="0051700F"/>
    <w:rsid w:val="00517309"/>
    <w:rsid w:val="00517973"/>
    <w:rsid w:val="0052082C"/>
    <w:rsid w:val="00521F02"/>
    <w:rsid w:val="00525FDD"/>
    <w:rsid w:val="00526D9C"/>
    <w:rsid w:val="005302D1"/>
    <w:rsid w:val="005306B2"/>
    <w:rsid w:val="00534A8E"/>
    <w:rsid w:val="00536A3D"/>
    <w:rsid w:val="00537064"/>
    <w:rsid w:val="00537B41"/>
    <w:rsid w:val="005428FA"/>
    <w:rsid w:val="0054341C"/>
    <w:rsid w:val="0054497B"/>
    <w:rsid w:val="00546443"/>
    <w:rsid w:val="00546B15"/>
    <w:rsid w:val="00546DB4"/>
    <w:rsid w:val="005525C8"/>
    <w:rsid w:val="005528A3"/>
    <w:rsid w:val="00552E3A"/>
    <w:rsid w:val="0055465B"/>
    <w:rsid w:val="005549F2"/>
    <w:rsid w:val="00561B4D"/>
    <w:rsid w:val="005662FC"/>
    <w:rsid w:val="005701AA"/>
    <w:rsid w:val="0057138A"/>
    <w:rsid w:val="0057152D"/>
    <w:rsid w:val="0057243E"/>
    <w:rsid w:val="0057549A"/>
    <w:rsid w:val="00575970"/>
    <w:rsid w:val="0057647C"/>
    <w:rsid w:val="0057739B"/>
    <w:rsid w:val="00581282"/>
    <w:rsid w:val="005826AC"/>
    <w:rsid w:val="00582CD5"/>
    <w:rsid w:val="00583F36"/>
    <w:rsid w:val="00585385"/>
    <w:rsid w:val="00585950"/>
    <w:rsid w:val="0058613E"/>
    <w:rsid w:val="00592A95"/>
    <w:rsid w:val="0059322A"/>
    <w:rsid w:val="005937AA"/>
    <w:rsid w:val="00593A70"/>
    <w:rsid w:val="00593ECF"/>
    <w:rsid w:val="00595AE9"/>
    <w:rsid w:val="00596829"/>
    <w:rsid w:val="0059682C"/>
    <w:rsid w:val="00597B0D"/>
    <w:rsid w:val="005A0CE9"/>
    <w:rsid w:val="005A2A34"/>
    <w:rsid w:val="005A316B"/>
    <w:rsid w:val="005A3DE8"/>
    <w:rsid w:val="005A4644"/>
    <w:rsid w:val="005B133B"/>
    <w:rsid w:val="005B1F0F"/>
    <w:rsid w:val="005B4D67"/>
    <w:rsid w:val="005B7AF9"/>
    <w:rsid w:val="005C2F25"/>
    <w:rsid w:val="005C64AC"/>
    <w:rsid w:val="005C6C6E"/>
    <w:rsid w:val="005C79D2"/>
    <w:rsid w:val="005D09A5"/>
    <w:rsid w:val="005D1155"/>
    <w:rsid w:val="005D29D6"/>
    <w:rsid w:val="005D4702"/>
    <w:rsid w:val="005D5835"/>
    <w:rsid w:val="005E048B"/>
    <w:rsid w:val="005E0F92"/>
    <w:rsid w:val="005E1AAC"/>
    <w:rsid w:val="005E36A5"/>
    <w:rsid w:val="005E3E1A"/>
    <w:rsid w:val="005E48BE"/>
    <w:rsid w:val="005F374D"/>
    <w:rsid w:val="005F5E6B"/>
    <w:rsid w:val="006008C0"/>
    <w:rsid w:val="00601272"/>
    <w:rsid w:val="006023B2"/>
    <w:rsid w:val="0060385E"/>
    <w:rsid w:val="0061000F"/>
    <w:rsid w:val="006101ED"/>
    <w:rsid w:val="00610D4C"/>
    <w:rsid w:val="00614DF2"/>
    <w:rsid w:val="0061574B"/>
    <w:rsid w:val="00615FB1"/>
    <w:rsid w:val="006208FC"/>
    <w:rsid w:val="00621219"/>
    <w:rsid w:val="00623BCC"/>
    <w:rsid w:val="00627485"/>
    <w:rsid w:val="006300ED"/>
    <w:rsid w:val="006345DF"/>
    <w:rsid w:val="00636286"/>
    <w:rsid w:val="006368EE"/>
    <w:rsid w:val="00640776"/>
    <w:rsid w:val="00641524"/>
    <w:rsid w:val="00646DA0"/>
    <w:rsid w:val="00647EDB"/>
    <w:rsid w:val="006502D7"/>
    <w:rsid w:val="0065188D"/>
    <w:rsid w:val="00651AC8"/>
    <w:rsid w:val="006536DF"/>
    <w:rsid w:val="00656321"/>
    <w:rsid w:val="00656E3E"/>
    <w:rsid w:val="006604FB"/>
    <w:rsid w:val="006617B4"/>
    <w:rsid w:val="00661C1A"/>
    <w:rsid w:val="00670E22"/>
    <w:rsid w:val="00670ED8"/>
    <w:rsid w:val="00672F34"/>
    <w:rsid w:val="006738D6"/>
    <w:rsid w:val="00675E21"/>
    <w:rsid w:val="0067653D"/>
    <w:rsid w:val="00677CE0"/>
    <w:rsid w:val="00680A43"/>
    <w:rsid w:val="00680B4D"/>
    <w:rsid w:val="006810A1"/>
    <w:rsid w:val="006819F1"/>
    <w:rsid w:val="00682F0B"/>
    <w:rsid w:val="00686001"/>
    <w:rsid w:val="00691681"/>
    <w:rsid w:val="00694726"/>
    <w:rsid w:val="0069476E"/>
    <w:rsid w:val="006952FF"/>
    <w:rsid w:val="00695B82"/>
    <w:rsid w:val="00696615"/>
    <w:rsid w:val="00697CCE"/>
    <w:rsid w:val="006A42BD"/>
    <w:rsid w:val="006A448B"/>
    <w:rsid w:val="006A7F6E"/>
    <w:rsid w:val="006B0959"/>
    <w:rsid w:val="006B16F0"/>
    <w:rsid w:val="006B21AC"/>
    <w:rsid w:val="006B7463"/>
    <w:rsid w:val="006C12FB"/>
    <w:rsid w:val="006C36B6"/>
    <w:rsid w:val="006C67BE"/>
    <w:rsid w:val="006C7B95"/>
    <w:rsid w:val="006D019F"/>
    <w:rsid w:val="006D07B1"/>
    <w:rsid w:val="006E0677"/>
    <w:rsid w:val="006E06E1"/>
    <w:rsid w:val="006E0F3B"/>
    <w:rsid w:val="006E4CC0"/>
    <w:rsid w:val="006F2962"/>
    <w:rsid w:val="00701F95"/>
    <w:rsid w:val="00704EB6"/>
    <w:rsid w:val="00705421"/>
    <w:rsid w:val="00707EEA"/>
    <w:rsid w:val="007106FA"/>
    <w:rsid w:val="00710E07"/>
    <w:rsid w:val="0071466D"/>
    <w:rsid w:val="00714E6E"/>
    <w:rsid w:val="00715B1D"/>
    <w:rsid w:val="00720BB9"/>
    <w:rsid w:val="007222DC"/>
    <w:rsid w:val="007233C0"/>
    <w:rsid w:val="0072457B"/>
    <w:rsid w:val="0072479F"/>
    <w:rsid w:val="007255D5"/>
    <w:rsid w:val="007258BF"/>
    <w:rsid w:val="007271D2"/>
    <w:rsid w:val="00727AB2"/>
    <w:rsid w:val="007335CC"/>
    <w:rsid w:val="00737820"/>
    <w:rsid w:val="007426C0"/>
    <w:rsid w:val="0075108A"/>
    <w:rsid w:val="00751D7F"/>
    <w:rsid w:val="0075212F"/>
    <w:rsid w:val="007523E5"/>
    <w:rsid w:val="00756644"/>
    <w:rsid w:val="007613EB"/>
    <w:rsid w:val="007615F0"/>
    <w:rsid w:val="007631BB"/>
    <w:rsid w:val="00763B60"/>
    <w:rsid w:val="00763B8D"/>
    <w:rsid w:val="007650C1"/>
    <w:rsid w:val="00770252"/>
    <w:rsid w:val="007712C0"/>
    <w:rsid w:val="007731B5"/>
    <w:rsid w:val="007761C6"/>
    <w:rsid w:val="00776BEC"/>
    <w:rsid w:val="00776C19"/>
    <w:rsid w:val="007779DE"/>
    <w:rsid w:val="007805E9"/>
    <w:rsid w:val="00784086"/>
    <w:rsid w:val="00784897"/>
    <w:rsid w:val="007852C9"/>
    <w:rsid w:val="007908B5"/>
    <w:rsid w:val="0079241F"/>
    <w:rsid w:val="007927D0"/>
    <w:rsid w:val="007966FE"/>
    <w:rsid w:val="00797880"/>
    <w:rsid w:val="00797B3D"/>
    <w:rsid w:val="007A0639"/>
    <w:rsid w:val="007A09A1"/>
    <w:rsid w:val="007A09F6"/>
    <w:rsid w:val="007A0E78"/>
    <w:rsid w:val="007A76F0"/>
    <w:rsid w:val="007B1784"/>
    <w:rsid w:val="007B3B74"/>
    <w:rsid w:val="007B3E71"/>
    <w:rsid w:val="007B4693"/>
    <w:rsid w:val="007B57E7"/>
    <w:rsid w:val="007B658B"/>
    <w:rsid w:val="007B668F"/>
    <w:rsid w:val="007C0AFC"/>
    <w:rsid w:val="007C1B6A"/>
    <w:rsid w:val="007C1F91"/>
    <w:rsid w:val="007C3049"/>
    <w:rsid w:val="007C4C16"/>
    <w:rsid w:val="007C4C65"/>
    <w:rsid w:val="007C576C"/>
    <w:rsid w:val="007C58F5"/>
    <w:rsid w:val="007C6A75"/>
    <w:rsid w:val="007C7387"/>
    <w:rsid w:val="007C7D7D"/>
    <w:rsid w:val="007D4552"/>
    <w:rsid w:val="007E1106"/>
    <w:rsid w:val="007E32B5"/>
    <w:rsid w:val="007F0E52"/>
    <w:rsid w:val="007F1880"/>
    <w:rsid w:val="007F3D26"/>
    <w:rsid w:val="007F66FF"/>
    <w:rsid w:val="007F734D"/>
    <w:rsid w:val="00800801"/>
    <w:rsid w:val="00800E19"/>
    <w:rsid w:val="00802377"/>
    <w:rsid w:val="00803E6C"/>
    <w:rsid w:val="008042A5"/>
    <w:rsid w:val="008056EB"/>
    <w:rsid w:val="00806421"/>
    <w:rsid w:val="00806589"/>
    <w:rsid w:val="008075C2"/>
    <w:rsid w:val="00811690"/>
    <w:rsid w:val="00812F44"/>
    <w:rsid w:val="00813F1F"/>
    <w:rsid w:val="0081442F"/>
    <w:rsid w:val="00814C36"/>
    <w:rsid w:val="0081650A"/>
    <w:rsid w:val="00823512"/>
    <w:rsid w:val="0082439D"/>
    <w:rsid w:val="008315D0"/>
    <w:rsid w:val="00832528"/>
    <w:rsid w:val="00832833"/>
    <w:rsid w:val="00833EEB"/>
    <w:rsid w:val="00834DD1"/>
    <w:rsid w:val="00837A04"/>
    <w:rsid w:val="00840F05"/>
    <w:rsid w:val="0084291C"/>
    <w:rsid w:val="008430AE"/>
    <w:rsid w:val="00843688"/>
    <w:rsid w:val="00846998"/>
    <w:rsid w:val="00847A49"/>
    <w:rsid w:val="00847AFA"/>
    <w:rsid w:val="00850BFD"/>
    <w:rsid w:val="00854290"/>
    <w:rsid w:val="008557F1"/>
    <w:rsid w:val="008577ED"/>
    <w:rsid w:val="00857BEE"/>
    <w:rsid w:val="00861357"/>
    <w:rsid w:val="0086304E"/>
    <w:rsid w:val="00863956"/>
    <w:rsid w:val="008730D0"/>
    <w:rsid w:val="008778B9"/>
    <w:rsid w:val="00882249"/>
    <w:rsid w:val="00884892"/>
    <w:rsid w:val="00884B7D"/>
    <w:rsid w:val="0088636B"/>
    <w:rsid w:val="008939F8"/>
    <w:rsid w:val="00896179"/>
    <w:rsid w:val="008A13F0"/>
    <w:rsid w:val="008A1DAD"/>
    <w:rsid w:val="008A301E"/>
    <w:rsid w:val="008A4364"/>
    <w:rsid w:val="008A556E"/>
    <w:rsid w:val="008B04F5"/>
    <w:rsid w:val="008B47AD"/>
    <w:rsid w:val="008B705C"/>
    <w:rsid w:val="008C3E8D"/>
    <w:rsid w:val="008C4B9E"/>
    <w:rsid w:val="008C5977"/>
    <w:rsid w:val="008C74BE"/>
    <w:rsid w:val="008D02B4"/>
    <w:rsid w:val="008D378F"/>
    <w:rsid w:val="008D39FA"/>
    <w:rsid w:val="008D3C47"/>
    <w:rsid w:val="008D594C"/>
    <w:rsid w:val="008D5B47"/>
    <w:rsid w:val="008E6F35"/>
    <w:rsid w:val="008E74D1"/>
    <w:rsid w:val="008F3833"/>
    <w:rsid w:val="008F394B"/>
    <w:rsid w:val="008F4857"/>
    <w:rsid w:val="008F6343"/>
    <w:rsid w:val="008F65B7"/>
    <w:rsid w:val="00901A92"/>
    <w:rsid w:val="00901EFE"/>
    <w:rsid w:val="00905D1A"/>
    <w:rsid w:val="00907438"/>
    <w:rsid w:val="0090798C"/>
    <w:rsid w:val="00907E1B"/>
    <w:rsid w:val="00907FE0"/>
    <w:rsid w:val="0091207F"/>
    <w:rsid w:val="0091316D"/>
    <w:rsid w:val="0091371F"/>
    <w:rsid w:val="009202E8"/>
    <w:rsid w:val="00922F54"/>
    <w:rsid w:val="00925BEE"/>
    <w:rsid w:val="00927AE9"/>
    <w:rsid w:val="009322CD"/>
    <w:rsid w:val="009375F9"/>
    <w:rsid w:val="00940707"/>
    <w:rsid w:val="00947DBB"/>
    <w:rsid w:val="00950C2C"/>
    <w:rsid w:val="0095218A"/>
    <w:rsid w:val="009526A5"/>
    <w:rsid w:val="00955A5D"/>
    <w:rsid w:val="0095685D"/>
    <w:rsid w:val="009579B5"/>
    <w:rsid w:val="0096269C"/>
    <w:rsid w:val="00964758"/>
    <w:rsid w:val="0096722F"/>
    <w:rsid w:val="0096777E"/>
    <w:rsid w:val="009679EF"/>
    <w:rsid w:val="00970268"/>
    <w:rsid w:val="009730AB"/>
    <w:rsid w:val="009732C1"/>
    <w:rsid w:val="00974184"/>
    <w:rsid w:val="009752EA"/>
    <w:rsid w:val="009829D6"/>
    <w:rsid w:val="00982CE0"/>
    <w:rsid w:val="009863D3"/>
    <w:rsid w:val="00987CD0"/>
    <w:rsid w:val="00995B31"/>
    <w:rsid w:val="009A0F99"/>
    <w:rsid w:val="009A1531"/>
    <w:rsid w:val="009A2794"/>
    <w:rsid w:val="009A2DCD"/>
    <w:rsid w:val="009B45A8"/>
    <w:rsid w:val="009B489F"/>
    <w:rsid w:val="009B512A"/>
    <w:rsid w:val="009B6858"/>
    <w:rsid w:val="009D00B8"/>
    <w:rsid w:val="009D3EC8"/>
    <w:rsid w:val="009D6110"/>
    <w:rsid w:val="009D73C0"/>
    <w:rsid w:val="009E0A65"/>
    <w:rsid w:val="009E3584"/>
    <w:rsid w:val="009E3D09"/>
    <w:rsid w:val="009E447F"/>
    <w:rsid w:val="009E5BA3"/>
    <w:rsid w:val="009F0D56"/>
    <w:rsid w:val="009F388F"/>
    <w:rsid w:val="009F463D"/>
    <w:rsid w:val="00A01E65"/>
    <w:rsid w:val="00A03673"/>
    <w:rsid w:val="00A06057"/>
    <w:rsid w:val="00A07897"/>
    <w:rsid w:val="00A07E76"/>
    <w:rsid w:val="00A12E76"/>
    <w:rsid w:val="00A13275"/>
    <w:rsid w:val="00A13FE3"/>
    <w:rsid w:val="00A1460A"/>
    <w:rsid w:val="00A16DF0"/>
    <w:rsid w:val="00A206B6"/>
    <w:rsid w:val="00A210DA"/>
    <w:rsid w:val="00A21F0B"/>
    <w:rsid w:val="00A228DF"/>
    <w:rsid w:val="00A2381B"/>
    <w:rsid w:val="00A26886"/>
    <w:rsid w:val="00A3015D"/>
    <w:rsid w:val="00A346DE"/>
    <w:rsid w:val="00A34ED2"/>
    <w:rsid w:val="00A35ED9"/>
    <w:rsid w:val="00A424B8"/>
    <w:rsid w:val="00A43110"/>
    <w:rsid w:val="00A46435"/>
    <w:rsid w:val="00A50946"/>
    <w:rsid w:val="00A50FCD"/>
    <w:rsid w:val="00A516BA"/>
    <w:rsid w:val="00A52D53"/>
    <w:rsid w:val="00A555BC"/>
    <w:rsid w:val="00A57208"/>
    <w:rsid w:val="00A605D2"/>
    <w:rsid w:val="00A60AA6"/>
    <w:rsid w:val="00A6469B"/>
    <w:rsid w:val="00A664D6"/>
    <w:rsid w:val="00A669AA"/>
    <w:rsid w:val="00A72882"/>
    <w:rsid w:val="00A76763"/>
    <w:rsid w:val="00A76B7B"/>
    <w:rsid w:val="00A77A70"/>
    <w:rsid w:val="00A808F0"/>
    <w:rsid w:val="00A83539"/>
    <w:rsid w:val="00A855B5"/>
    <w:rsid w:val="00A85675"/>
    <w:rsid w:val="00A85737"/>
    <w:rsid w:val="00A873A8"/>
    <w:rsid w:val="00A9111A"/>
    <w:rsid w:val="00A94E27"/>
    <w:rsid w:val="00A95820"/>
    <w:rsid w:val="00A977AA"/>
    <w:rsid w:val="00AA0749"/>
    <w:rsid w:val="00AA2C73"/>
    <w:rsid w:val="00AA2F9A"/>
    <w:rsid w:val="00AA67B7"/>
    <w:rsid w:val="00AA7F1B"/>
    <w:rsid w:val="00AB1E9A"/>
    <w:rsid w:val="00AB782A"/>
    <w:rsid w:val="00AB7B2E"/>
    <w:rsid w:val="00AC023D"/>
    <w:rsid w:val="00AC044B"/>
    <w:rsid w:val="00AC2579"/>
    <w:rsid w:val="00AC566F"/>
    <w:rsid w:val="00AC6588"/>
    <w:rsid w:val="00AC69E2"/>
    <w:rsid w:val="00AC70B0"/>
    <w:rsid w:val="00AD027B"/>
    <w:rsid w:val="00AD0932"/>
    <w:rsid w:val="00AD1DB6"/>
    <w:rsid w:val="00AD2A5E"/>
    <w:rsid w:val="00AD5562"/>
    <w:rsid w:val="00AD726A"/>
    <w:rsid w:val="00AE2430"/>
    <w:rsid w:val="00AE29A3"/>
    <w:rsid w:val="00AE34C0"/>
    <w:rsid w:val="00AE39BC"/>
    <w:rsid w:val="00AE7789"/>
    <w:rsid w:val="00AF16C9"/>
    <w:rsid w:val="00AF228C"/>
    <w:rsid w:val="00AF5156"/>
    <w:rsid w:val="00AF545E"/>
    <w:rsid w:val="00AF60AA"/>
    <w:rsid w:val="00AF7521"/>
    <w:rsid w:val="00B00916"/>
    <w:rsid w:val="00B017B6"/>
    <w:rsid w:val="00B078D1"/>
    <w:rsid w:val="00B07E42"/>
    <w:rsid w:val="00B12FE2"/>
    <w:rsid w:val="00B14C68"/>
    <w:rsid w:val="00B21976"/>
    <w:rsid w:val="00B241F3"/>
    <w:rsid w:val="00B249F2"/>
    <w:rsid w:val="00B27E28"/>
    <w:rsid w:val="00B313CB"/>
    <w:rsid w:val="00B3329E"/>
    <w:rsid w:val="00B346C8"/>
    <w:rsid w:val="00B3601A"/>
    <w:rsid w:val="00B37A86"/>
    <w:rsid w:val="00B40EDC"/>
    <w:rsid w:val="00B417EF"/>
    <w:rsid w:val="00B44BB1"/>
    <w:rsid w:val="00B46125"/>
    <w:rsid w:val="00B469F2"/>
    <w:rsid w:val="00B47FE5"/>
    <w:rsid w:val="00B505F2"/>
    <w:rsid w:val="00B5071C"/>
    <w:rsid w:val="00B540E9"/>
    <w:rsid w:val="00B54A23"/>
    <w:rsid w:val="00B56380"/>
    <w:rsid w:val="00B565C7"/>
    <w:rsid w:val="00B62F1B"/>
    <w:rsid w:val="00B67FA0"/>
    <w:rsid w:val="00B71338"/>
    <w:rsid w:val="00B72BE2"/>
    <w:rsid w:val="00B72D39"/>
    <w:rsid w:val="00B74D74"/>
    <w:rsid w:val="00B75826"/>
    <w:rsid w:val="00B80103"/>
    <w:rsid w:val="00B80FCA"/>
    <w:rsid w:val="00B83619"/>
    <w:rsid w:val="00B85239"/>
    <w:rsid w:val="00B90587"/>
    <w:rsid w:val="00B9365A"/>
    <w:rsid w:val="00B93DBC"/>
    <w:rsid w:val="00B946B3"/>
    <w:rsid w:val="00B96379"/>
    <w:rsid w:val="00B964DF"/>
    <w:rsid w:val="00BA1AA9"/>
    <w:rsid w:val="00BA2B65"/>
    <w:rsid w:val="00BA3195"/>
    <w:rsid w:val="00BA3F1C"/>
    <w:rsid w:val="00BA57DA"/>
    <w:rsid w:val="00BA75C1"/>
    <w:rsid w:val="00BA7802"/>
    <w:rsid w:val="00BB0BE3"/>
    <w:rsid w:val="00BB2055"/>
    <w:rsid w:val="00BB22BD"/>
    <w:rsid w:val="00BC18EA"/>
    <w:rsid w:val="00BC37F2"/>
    <w:rsid w:val="00BC7A20"/>
    <w:rsid w:val="00BD031D"/>
    <w:rsid w:val="00BD2592"/>
    <w:rsid w:val="00BD26D1"/>
    <w:rsid w:val="00BD3A97"/>
    <w:rsid w:val="00BD4E3B"/>
    <w:rsid w:val="00BD7C67"/>
    <w:rsid w:val="00BE5E87"/>
    <w:rsid w:val="00BE61E9"/>
    <w:rsid w:val="00BE64C2"/>
    <w:rsid w:val="00BE6951"/>
    <w:rsid w:val="00BF377E"/>
    <w:rsid w:val="00BF5A72"/>
    <w:rsid w:val="00C03C99"/>
    <w:rsid w:val="00C03DF8"/>
    <w:rsid w:val="00C0439E"/>
    <w:rsid w:val="00C04D12"/>
    <w:rsid w:val="00C04FCC"/>
    <w:rsid w:val="00C10B13"/>
    <w:rsid w:val="00C112EF"/>
    <w:rsid w:val="00C11466"/>
    <w:rsid w:val="00C11A18"/>
    <w:rsid w:val="00C123B3"/>
    <w:rsid w:val="00C139BF"/>
    <w:rsid w:val="00C14452"/>
    <w:rsid w:val="00C21480"/>
    <w:rsid w:val="00C22374"/>
    <w:rsid w:val="00C31E09"/>
    <w:rsid w:val="00C33127"/>
    <w:rsid w:val="00C344F7"/>
    <w:rsid w:val="00C34ED3"/>
    <w:rsid w:val="00C37F8A"/>
    <w:rsid w:val="00C402FC"/>
    <w:rsid w:val="00C42750"/>
    <w:rsid w:val="00C44A37"/>
    <w:rsid w:val="00C4644B"/>
    <w:rsid w:val="00C46C6B"/>
    <w:rsid w:val="00C5102C"/>
    <w:rsid w:val="00C51BB8"/>
    <w:rsid w:val="00C52FE1"/>
    <w:rsid w:val="00C53567"/>
    <w:rsid w:val="00C54A98"/>
    <w:rsid w:val="00C60AB4"/>
    <w:rsid w:val="00C60FD2"/>
    <w:rsid w:val="00C6540B"/>
    <w:rsid w:val="00C72762"/>
    <w:rsid w:val="00C72D14"/>
    <w:rsid w:val="00C72F39"/>
    <w:rsid w:val="00C809A3"/>
    <w:rsid w:val="00C8121B"/>
    <w:rsid w:val="00C820D2"/>
    <w:rsid w:val="00C83030"/>
    <w:rsid w:val="00C83299"/>
    <w:rsid w:val="00C87118"/>
    <w:rsid w:val="00C940CB"/>
    <w:rsid w:val="00C94261"/>
    <w:rsid w:val="00C94968"/>
    <w:rsid w:val="00C957CF"/>
    <w:rsid w:val="00CA2688"/>
    <w:rsid w:val="00CA2843"/>
    <w:rsid w:val="00CA288C"/>
    <w:rsid w:val="00CA2CB7"/>
    <w:rsid w:val="00CA3B5E"/>
    <w:rsid w:val="00CA56AB"/>
    <w:rsid w:val="00CA5FF9"/>
    <w:rsid w:val="00CA62E4"/>
    <w:rsid w:val="00CA64C1"/>
    <w:rsid w:val="00CA6916"/>
    <w:rsid w:val="00CA776D"/>
    <w:rsid w:val="00CB15BB"/>
    <w:rsid w:val="00CB4BB0"/>
    <w:rsid w:val="00CC366F"/>
    <w:rsid w:val="00CC3E04"/>
    <w:rsid w:val="00CC4C12"/>
    <w:rsid w:val="00CC5994"/>
    <w:rsid w:val="00CC6520"/>
    <w:rsid w:val="00CC67F4"/>
    <w:rsid w:val="00CC693A"/>
    <w:rsid w:val="00CC7F53"/>
    <w:rsid w:val="00CD2EE1"/>
    <w:rsid w:val="00CD37BB"/>
    <w:rsid w:val="00CD3DC1"/>
    <w:rsid w:val="00CD7CAD"/>
    <w:rsid w:val="00CE08DA"/>
    <w:rsid w:val="00CE1EF1"/>
    <w:rsid w:val="00CE1FB3"/>
    <w:rsid w:val="00CE2401"/>
    <w:rsid w:val="00CE3B63"/>
    <w:rsid w:val="00CE7283"/>
    <w:rsid w:val="00CF0E14"/>
    <w:rsid w:val="00CF33FF"/>
    <w:rsid w:val="00CF3BF3"/>
    <w:rsid w:val="00CF6ABB"/>
    <w:rsid w:val="00D045F0"/>
    <w:rsid w:val="00D057BF"/>
    <w:rsid w:val="00D05F53"/>
    <w:rsid w:val="00D10E48"/>
    <w:rsid w:val="00D1190B"/>
    <w:rsid w:val="00D11ED8"/>
    <w:rsid w:val="00D142B1"/>
    <w:rsid w:val="00D2255A"/>
    <w:rsid w:val="00D24C45"/>
    <w:rsid w:val="00D26B5D"/>
    <w:rsid w:val="00D3042D"/>
    <w:rsid w:val="00D31C01"/>
    <w:rsid w:val="00D32A05"/>
    <w:rsid w:val="00D34083"/>
    <w:rsid w:val="00D40BDC"/>
    <w:rsid w:val="00D420D3"/>
    <w:rsid w:val="00D46AB8"/>
    <w:rsid w:val="00D46F97"/>
    <w:rsid w:val="00D542EC"/>
    <w:rsid w:val="00D55BF2"/>
    <w:rsid w:val="00D57323"/>
    <w:rsid w:val="00D62522"/>
    <w:rsid w:val="00D629C2"/>
    <w:rsid w:val="00D644D7"/>
    <w:rsid w:val="00D765EA"/>
    <w:rsid w:val="00D8030D"/>
    <w:rsid w:val="00D81806"/>
    <w:rsid w:val="00D81E93"/>
    <w:rsid w:val="00D820FB"/>
    <w:rsid w:val="00D83DE6"/>
    <w:rsid w:val="00D91C9F"/>
    <w:rsid w:val="00D9355B"/>
    <w:rsid w:val="00D94447"/>
    <w:rsid w:val="00D94F6D"/>
    <w:rsid w:val="00DA02A4"/>
    <w:rsid w:val="00DA14BA"/>
    <w:rsid w:val="00DA26CC"/>
    <w:rsid w:val="00DB09AC"/>
    <w:rsid w:val="00DB271B"/>
    <w:rsid w:val="00DB4495"/>
    <w:rsid w:val="00DB7675"/>
    <w:rsid w:val="00DC4C3F"/>
    <w:rsid w:val="00DC4EB0"/>
    <w:rsid w:val="00DC50BF"/>
    <w:rsid w:val="00DC5363"/>
    <w:rsid w:val="00DC620D"/>
    <w:rsid w:val="00DC6584"/>
    <w:rsid w:val="00DC7871"/>
    <w:rsid w:val="00DD0ED9"/>
    <w:rsid w:val="00DD2053"/>
    <w:rsid w:val="00DD5EB6"/>
    <w:rsid w:val="00DE2E1B"/>
    <w:rsid w:val="00DE30A9"/>
    <w:rsid w:val="00DE3DAD"/>
    <w:rsid w:val="00DE79B9"/>
    <w:rsid w:val="00DF2A71"/>
    <w:rsid w:val="00DF466F"/>
    <w:rsid w:val="00DF69A7"/>
    <w:rsid w:val="00DF6AC0"/>
    <w:rsid w:val="00E00DAC"/>
    <w:rsid w:val="00E01E41"/>
    <w:rsid w:val="00E02000"/>
    <w:rsid w:val="00E02635"/>
    <w:rsid w:val="00E028D5"/>
    <w:rsid w:val="00E03832"/>
    <w:rsid w:val="00E03E4B"/>
    <w:rsid w:val="00E069CB"/>
    <w:rsid w:val="00E07813"/>
    <w:rsid w:val="00E11961"/>
    <w:rsid w:val="00E12961"/>
    <w:rsid w:val="00E2494B"/>
    <w:rsid w:val="00E26FB5"/>
    <w:rsid w:val="00E274DB"/>
    <w:rsid w:val="00E3027D"/>
    <w:rsid w:val="00E317D1"/>
    <w:rsid w:val="00E322FA"/>
    <w:rsid w:val="00E3445E"/>
    <w:rsid w:val="00E35DE1"/>
    <w:rsid w:val="00E367C7"/>
    <w:rsid w:val="00E37D92"/>
    <w:rsid w:val="00E41F8F"/>
    <w:rsid w:val="00E421F3"/>
    <w:rsid w:val="00E4438E"/>
    <w:rsid w:val="00E455BA"/>
    <w:rsid w:val="00E462CE"/>
    <w:rsid w:val="00E47914"/>
    <w:rsid w:val="00E51219"/>
    <w:rsid w:val="00E52833"/>
    <w:rsid w:val="00E53C27"/>
    <w:rsid w:val="00E541A6"/>
    <w:rsid w:val="00E54424"/>
    <w:rsid w:val="00E54490"/>
    <w:rsid w:val="00E54777"/>
    <w:rsid w:val="00E61147"/>
    <w:rsid w:val="00E64739"/>
    <w:rsid w:val="00E70379"/>
    <w:rsid w:val="00E70B07"/>
    <w:rsid w:val="00E72443"/>
    <w:rsid w:val="00E72CD6"/>
    <w:rsid w:val="00E75024"/>
    <w:rsid w:val="00E767A2"/>
    <w:rsid w:val="00E816C0"/>
    <w:rsid w:val="00E81AD4"/>
    <w:rsid w:val="00E862F0"/>
    <w:rsid w:val="00E87CF9"/>
    <w:rsid w:val="00E9212B"/>
    <w:rsid w:val="00E9332D"/>
    <w:rsid w:val="00E95B14"/>
    <w:rsid w:val="00E96116"/>
    <w:rsid w:val="00EA335F"/>
    <w:rsid w:val="00EB3EB6"/>
    <w:rsid w:val="00EB4223"/>
    <w:rsid w:val="00EB616A"/>
    <w:rsid w:val="00EB7A21"/>
    <w:rsid w:val="00EB7B30"/>
    <w:rsid w:val="00EC6A42"/>
    <w:rsid w:val="00ED1FF5"/>
    <w:rsid w:val="00ED29DD"/>
    <w:rsid w:val="00ED2E38"/>
    <w:rsid w:val="00ED5210"/>
    <w:rsid w:val="00ED5CFB"/>
    <w:rsid w:val="00ED6B58"/>
    <w:rsid w:val="00EE3457"/>
    <w:rsid w:val="00EE36C9"/>
    <w:rsid w:val="00EE4377"/>
    <w:rsid w:val="00EF0E4E"/>
    <w:rsid w:val="00EF2897"/>
    <w:rsid w:val="00EF4E4C"/>
    <w:rsid w:val="00EF52B0"/>
    <w:rsid w:val="00EF53CF"/>
    <w:rsid w:val="00EF67BB"/>
    <w:rsid w:val="00EF69E3"/>
    <w:rsid w:val="00F00E33"/>
    <w:rsid w:val="00F025C3"/>
    <w:rsid w:val="00F030CB"/>
    <w:rsid w:val="00F0378E"/>
    <w:rsid w:val="00F10F33"/>
    <w:rsid w:val="00F11E6D"/>
    <w:rsid w:val="00F127D4"/>
    <w:rsid w:val="00F155DB"/>
    <w:rsid w:val="00F172B8"/>
    <w:rsid w:val="00F238D5"/>
    <w:rsid w:val="00F25563"/>
    <w:rsid w:val="00F25834"/>
    <w:rsid w:val="00F2606F"/>
    <w:rsid w:val="00F31AB3"/>
    <w:rsid w:val="00F35259"/>
    <w:rsid w:val="00F368B0"/>
    <w:rsid w:val="00F37E8C"/>
    <w:rsid w:val="00F434CC"/>
    <w:rsid w:val="00F44253"/>
    <w:rsid w:val="00F4432F"/>
    <w:rsid w:val="00F46F1A"/>
    <w:rsid w:val="00F50DD3"/>
    <w:rsid w:val="00F5424E"/>
    <w:rsid w:val="00F55784"/>
    <w:rsid w:val="00F559A1"/>
    <w:rsid w:val="00F55B0E"/>
    <w:rsid w:val="00F56221"/>
    <w:rsid w:val="00F57A91"/>
    <w:rsid w:val="00F60BE1"/>
    <w:rsid w:val="00F644DA"/>
    <w:rsid w:val="00F64862"/>
    <w:rsid w:val="00F65AE6"/>
    <w:rsid w:val="00F677EB"/>
    <w:rsid w:val="00F72B9E"/>
    <w:rsid w:val="00F74E7E"/>
    <w:rsid w:val="00F7507C"/>
    <w:rsid w:val="00F75ABD"/>
    <w:rsid w:val="00F8058C"/>
    <w:rsid w:val="00F82858"/>
    <w:rsid w:val="00F82F8D"/>
    <w:rsid w:val="00F843D3"/>
    <w:rsid w:val="00F87113"/>
    <w:rsid w:val="00F871A3"/>
    <w:rsid w:val="00F9018C"/>
    <w:rsid w:val="00F910F0"/>
    <w:rsid w:val="00F92573"/>
    <w:rsid w:val="00F9380B"/>
    <w:rsid w:val="00F95620"/>
    <w:rsid w:val="00F96CCC"/>
    <w:rsid w:val="00F97158"/>
    <w:rsid w:val="00F9717C"/>
    <w:rsid w:val="00FA0519"/>
    <w:rsid w:val="00FA0B2A"/>
    <w:rsid w:val="00FA1519"/>
    <w:rsid w:val="00FA18DC"/>
    <w:rsid w:val="00FA22BB"/>
    <w:rsid w:val="00FA3A06"/>
    <w:rsid w:val="00FA3E56"/>
    <w:rsid w:val="00FA70A1"/>
    <w:rsid w:val="00FB04B2"/>
    <w:rsid w:val="00FB1AAA"/>
    <w:rsid w:val="00FB2040"/>
    <w:rsid w:val="00FB30A6"/>
    <w:rsid w:val="00FC4142"/>
    <w:rsid w:val="00FC598A"/>
    <w:rsid w:val="00FC5CE1"/>
    <w:rsid w:val="00FD011A"/>
    <w:rsid w:val="00FD031E"/>
    <w:rsid w:val="00FD1D20"/>
    <w:rsid w:val="00FD5E3A"/>
    <w:rsid w:val="00FD5F24"/>
    <w:rsid w:val="00FE02DE"/>
    <w:rsid w:val="00FE0C9D"/>
    <w:rsid w:val="00FE29E0"/>
    <w:rsid w:val="00FE355C"/>
    <w:rsid w:val="00FE5AC7"/>
    <w:rsid w:val="00FE747D"/>
    <w:rsid w:val="00FE7B99"/>
    <w:rsid w:val="00FF126F"/>
    <w:rsid w:val="00FF6224"/>
    <w:rsid w:val="00FF6352"/>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F2E3A8-2ED8-4041-BB18-EBA6EC37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1">
    <w:name w:val="heading 1"/>
    <w:basedOn w:val="a"/>
    <w:next w:val="a"/>
    <w:qFormat/>
    <w:pPr>
      <w:keepNext/>
      <w:outlineLvl w:val="0"/>
    </w:pPr>
    <w:rPr>
      <w:sz w:val="28"/>
    </w:rPr>
  </w:style>
  <w:style w:type="paragraph" w:styleId="2">
    <w:name w:val="heading 2"/>
    <w:basedOn w:val="a"/>
    <w:next w:val="a"/>
    <w:link w:val="20"/>
    <w:semiHidden/>
    <w:unhideWhenUsed/>
    <w:qFormat/>
    <w:rsid w:val="00262F1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62F1E"/>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262F1E"/>
    <w:pPr>
      <w:keepNext/>
      <w:spacing w:before="240" w:after="60"/>
      <w:outlineLvl w:val="3"/>
    </w:pPr>
    <w:rPr>
      <w:rFonts w:ascii="Calibri" w:hAnsi="Calibri"/>
      <w:b/>
      <w:bCs/>
      <w:sz w:val="28"/>
      <w:szCs w:val="28"/>
    </w:rPr>
  </w:style>
  <w:style w:type="paragraph" w:styleId="5">
    <w:name w:val="heading 5"/>
    <w:basedOn w:val="a"/>
    <w:next w:val="a"/>
    <w:qFormat/>
    <w:rsid w:val="002C776E"/>
    <w:pPr>
      <w:spacing w:before="240" w:after="60"/>
      <w:outlineLvl w:val="4"/>
    </w:pPr>
    <w:rPr>
      <w:b/>
      <w:bCs/>
      <w:i/>
      <w:iCs/>
      <w:sz w:val="26"/>
      <w:szCs w:val="26"/>
    </w:rPr>
  </w:style>
  <w:style w:type="paragraph" w:styleId="7">
    <w:name w:val="heading 7"/>
    <w:basedOn w:val="a"/>
    <w:next w:val="a"/>
    <w:qFormat/>
    <w:rsid w:val="002C776E"/>
    <w:pPr>
      <w:spacing w:before="240" w:after="60"/>
      <w:outlineLvl w:val="6"/>
    </w:pPr>
  </w:style>
  <w:style w:type="paragraph" w:styleId="8">
    <w:name w:val="heading 8"/>
    <w:basedOn w:val="a"/>
    <w:next w:val="a"/>
    <w:qFormat/>
    <w:rsid w:val="002C776E"/>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autoSpaceDE w:val="0"/>
      <w:autoSpaceDN w:val="0"/>
      <w:adjustRightInd w:val="0"/>
      <w:spacing w:before="340"/>
      <w:ind w:left="40"/>
      <w:jc w:val="center"/>
    </w:pPr>
    <w:rPr>
      <w:sz w:val="36"/>
      <w:szCs w:val="36"/>
      <w:lang w:val="uk-UA"/>
    </w:rPr>
  </w:style>
  <w:style w:type="paragraph" w:customStyle="1" w:styleId="FR2">
    <w:name w:val="FR2"/>
    <w:pPr>
      <w:widowControl w:val="0"/>
      <w:autoSpaceDE w:val="0"/>
      <w:autoSpaceDN w:val="0"/>
      <w:adjustRightInd w:val="0"/>
      <w:spacing w:line="260" w:lineRule="auto"/>
      <w:ind w:left="2720" w:right="3000"/>
      <w:jc w:val="center"/>
    </w:pPr>
    <w:rPr>
      <w:sz w:val="28"/>
      <w:szCs w:val="28"/>
      <w:lang w:val="uk-UA"/>
    </w:rPr>
  </w:style>
  <w:style w:type="paragraph" w:customStyle="1" w:styleId="FR3">
    <w:name w:val="FR3"/>
    <w:pPr>
      <w:widowControl w:val="0"/>
      <w:autoSpaceDE w:val="0"/>
      <w:autoSpaceDN w:val="0"/>
      <w:adjustRightInd w:val="0"/>
      <w:spacing w:before="240"/>
      <w:jc w:val="center"/>
    </w:pPr>
    <w:rPr>
      <w:noProof/>
      <w:sz w:val="22"/>
      <w:szCs w:val="22"/>
    </w:rPr>
  </w:style>
  <w:style w:type="paragraph" w:styleId="a3">
    <w:name w:val="Body Text Indent"/>
    <w:basedOn w:val="a"/>
    <w:pPr>
      <w:tabs>
        <w:tab w:val="left" w:pos="9781"/>
      </w:tabs>
      <w:ind w:right="-83" w:firstLine="567"/>
      <w:jc w:val="both"/>
    </w:pPr>
    <w:rPr>
      <w:sz w:val="28"/>
    </w:rPr>
  </w:style>
  <w:style w:type="paragraph" w:styleId="a4">
    <w:name w:val="Block Text"/>
    <w:basedOn w:val="a"/>
    <w:pPr>
      <w:widowControl w:val="0"/>
      <w:ind w:left="-180" w:right="175" w:firstLine="540"/>
      <w:jc w:val="both"/>
    </w:pPr>
    <w:rPr>
      <w:snapToGrid w:val="0"/>
      <w:color w:val="000000"/>
      <w:sz w:val="28"/>
    </w:rPr>
  </w:style>
  <w:style w:type="paragraph" w:styleId="a5">
    <w:name w:val="footer"/>
    <w:basedOn w:val="a"/>
    <w:rsid w:val="00ED29DD"/>
    <w:pPr>
      <w:tabs>
        <w:tab w:val="center" w:pos="4677"/>
        <w:tab w:val="right" w:pos="9355"/>
      </w:tabs>
    </w:pPr>
  </w:style>
  <w:style w:type="character" w:styleId="a6">
    <w:name w:val="page number"/>
    <w:basedOn w:val="a0"/>
    <w:rsid w:val="00ED29DD"/>
  </w:style>
  <w:style w:type="paragraph" w:styleId="a7">
    <w:name w:val="Normal (Web)"/>
    <w:basedOn w:val="a"/>
    <w:rsid w:val="002D3210"/>
    <w:pPr>
      <w:spacing w:before="100" w:beforeAutospacing="1" w:after="100" w:afterAutospacing="1"/>
    </w:pPr>
    <w:rPr>
      <w:lang w:val="ru-RU"/>
    </w:rPr>
  </w:style>
  <w:style w:type="paragraph" w:styleId="a8">
    <w:name w:val="header"/>
    <w:basedOn w:val="a"/>
    <w:rsid w:val="00E862F0"/>
    <w:pPr>
      <w:tabs>
        <w:tab w:val="center" w:pos="4677"/>
        <w:tab w:val="right" w:pos="9355"/>
      </w:tabs>
    </w:pPr>
  </w:style>
  <w:style w:type="table" w:styleId="a9">
    <w:name w:val="Table Grid"/>
    <w:basedOn w:val="a1"/>
    <w:rsid w:val="002F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BF5A72"/>
    <w:rPr>
      <w:rFonts w:ascii="Tahoma" w:hAnsi="Tahoma" w:cs="Tahoma"/>
      <w:sz w:val="16"/>
      <w:szCs w:val="16"/>
    </w:rPr>
  </w:style>
  <w:style w:type="paragraph" w:styleId="ab">
    <w:name w:val="List Paragraph"/>
    <w:basedOn w:val="a"/>
    <w:uiPriority w:val="34"/>
    <w:qFormat/>
    <w:rsid w:val="002077CB"/>
    <w:pPr>
      <w:ind w:left="708"/>
    </w:pPr>
  </w:style>
  <w:style w:type="character" w:customStyle="1" w:styleId="20">
    <w:name w:val="Заголовок 2 Знак"/>
    <w:link w:val="2"/>
    <w:semiHidden/>
    <w:rsid w:val="00262F1E"/>
    <w:rPr>
      <w:rFonts w:ascii="Cambria" w:eastAsia="Times New Roman" w:hAnsi="Cambria" w:cs="Times New Roman"/>
      <w:b/>
      <w:bCs/>
      <w:i/>
      <w:iCs/>
      <w:sz w:val="28"/>
      <w:szCs w:val="28"/>
      <w:lang w:val="uk-UA"/>
    </w:rPr>
  </w:style>
  <w:style w:type="character" w:customStyle="1" w:styleId="30">
    <w:name w:val="Заголовок 3 Знак"/>
    <w:link w:val="3"/>
    <w:semiHidden/>
    <w:rsid w:val="00262F1E"/>
    <w:rPr>
      <w:rFonts w:ascii="Cambria" w:eastAsia="Times New Roman" w:hAnsi="Cambria" w:cs="Times New Roman"/>
      <w:b/>
      <w:bCs/>
      <w:sz w:val="26"/>
      <w:szCs w:val="26"/>
      <w:lang w:val="uk-UA"/>
    </w:rPr>
  </w:style>
  <w:style w:type="character" w:customStyle="1" w:styleId="40">
    <w:name w:val="Заголовок 4 Знак"/>
    <w:link w:val="4"/>
    <w:semiHidden/>
    <w:rsid w:val="00262F1E"/>
    <w:rPr>
      <w:rFonts w:ascii="Calibri" w:eastAsia="Times New Roman" w:hAnsi="Calibri" w:cs="Times New Roman"/>
      <w:b/>
      <w:bCs/>
      <w:sz w:val="28"/>
      <w:szCs w:val="28"/>
      <w:lang w:val="uk-UA"/>
    </w:rPr>
  </w:style>
  <w:style w:type="character" w:customStyle="1" w:styleId="apple-converted-space">
    <w:name w:val="apple-converted-space"/>
    <w:rsid w:val="005A0CE9"/>
  </w:style>
  <w:style w:type="character" w:customStyle="1" w:styleId="color34">
    <w:name w:val="color_34"/>
    <w:basedOn w:val="a0"/>
    <w:rsid w:val="00C94261"/>
  </w:style>
  <w:style w:type="paragraph" w:styleId="ac">
    <w:name w:val="No Spacing"/>
    <w:uiPriority w:val="1"/>
    <w:qFormat/>
    <w:rsid w:val="00C94261"/>
    <w:pPr>
      <w:ind w:firstLine="709"/>
      <w:jc w:val="both"/>
    </w:pPr>
    <w:rPr>
      <w:rFonts w:eastAsia="Calibri"/>
      <w:sz w:val="24"/>
      <w:szCs w:val="24"/>
      <w:lang w:val="en-US"/>
    </w:rPr>
  </w:style>
  <w:style w:type="character" w:styleId="ad">
    <w:name w:val="Hyperlink"/>
    <w:uiPriority w:val="99"/>
    <w:unhideWhenUsed/>
    <w:rsid w:val="008577ED"/>
    <w:rPr>
      <w:color w:val="0000FF"/>
      <w:u w:val="single"/>
    </w:rPr>
  </w:style>
  <w:style w:type="paragraph" w:styleId="ae">
    <w:name w:val="Body Text"/>
    <w:basedOn w:val="a"/>
    <w:link w:val="af"/>
    <w:rsid w:val="005F5E6B"/>
    <w:pPr>
      <w:spacing w:after="120"/>
    </w:pPr>
  </w:style>
  <w:style w:type="character" w:customStyle="1" w:styleId="af">
    <w:name w:val="Основной текст Знак"/>
    <w:link w:val="ae"/>
    <w:rsid w:val="005F5E6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970">
      <w:bodyDiv w:val="1"/>
      <w:marLeft w:val="0"/>
      <w:marRight w:val="0"/>
      <w:marTop w:val="0"/>
      <w:marBottom w:val="0"/>
      <w:divBdr>
        <w:top w:val="none" w:sz="0" w:space="0" w:color="auto"/>
        <w:left w:val="none" w:sz="0" w:space="0" w:color="auto"/>
        <w:bottom w:val="none" w:sz="0" w:space="0" w:color="auto"/>
        <w:right w:val="none" w:sz="0" w:space="0" w:color="auto"/>
      </w:divBdr>
    </w:div>
    <w:div w:id="54859116">
      <w:bodyDiv w:val="1"/>
      <w:marLeft w:val="0"/>
      <w:marRight w:val="0"/>
      <w:marTop w:val="0"/>
      <w:marBottom w:val="0"/>
      <w:divBdr>
        <w:top w:val="none" w:sz="0" w:space="0" w:color="auto"/>
        <w:left w:val="none" w:sz="0" w:space="0" w:color="auto"/>
        <w:bottom w:val="none" w:sz="0" w:space="0" w:color="auto"/>
        <w:right w:val="none" w:sz="0" w:space="0" w:color="auto"/>
      </w:divBdr>
    </w:div>
    <w:div w:id="189682799">
      <w:bodyDiv w:val="1"/>
      <w:marLeft w:val="0"/>
      <w:marRight w:val="0"/>
      <w:marTop w:val="0"/>
      <w:marBottom w:val="0"/>
      <w:divBdr>
        <w:top w:val="none" w:sz="0" w:space="0" w:color="auto"/>
        <w:left w:val="none" w:sz="0" w:space="0" w:color="auto"/>
        <w:bottom w:val="none" w:sz="0" w:space="0" w:color="auto"/>
        <w:right w:val="none" w:sz="0" w:space="0" w:color="auto"/>
      </w:divBdr>
    </w:div>
    <w:div w:id="222299041">
      <w:bodyDiv w:val="1"/>
      <w:marLeft w:val="0"/>
      <w:marRight w:val="0"/>
      <w:marTop w:val="0"/>
      <w:marBottom w:val="0"/>
      <w:divBdr>
        <w:top w:val="none" w:sz="0" w:space="0" w:color="auto"/>
        <w:left w:val="none" w:sz="0" w:space="0" w:color="auto"/>
        <w:bottom w:val="none" w:sz="0" w:space="0" w:color="auto"/>
        <w:right w:val="none" w:sz="0" w:space="0" w:color="auto"/>
      </w:divBdr>
    </w:div>
    <w:div w:id="441146695">
      <w:bodyDiv w:val="1"/>
      <w:marLeft w:val="0"/>
      <w:marRight w:val="0"/>
      <w:marTop w:val="0"/>
      <w:marBottom w:val="0"/>
      <w:divBdr>
        <w:top w:val="none" w:sz="0" w:space="0" w:color="auto"/>
        <w:left w:val="none" w:sz="0" w:space="0" w:color="auto"/>
        <w:bottom w:val="none" w:sz="0" w:space="0" w:color="auto"/>
        <w:right w:val="none" w:sz="0" w:space="0" w:color="auto"/>
      </w:divBdr>
    </w:div>
    <w:div w:id="682393255">
      <w:bodyDiv w:val="1"/>
      <w:marLeft w:val="0"/>
      <w:marRight w:val="0"/>
      <w:marTop w:val="0"/>
      <w:marBottom w:val="0"/>
      <w:divBdr>
        <w:top w:val="none" w:sz="0" w:space="0" w:color="auto"/>
        <w:left w:val="none" w:sz="0" w:space="0" w:color="auto"/>
        <w:bottom w:val="none" w:sz="0" w:space="0" w:color="auto"/>
        <w:right w:val="none" w:sz="0" w:space="0" w:color="auto"/>
      </w:divBdr>
    </w:div>
    <w:div w:id="706947785">
      <w:bodyDiv w:val="1"/>
      <w:marLeft w:val="0"/>
      <w:marRight w:val="0"/>
      <w:marTop w:val="0"/>
      <w:marBottom w:val="0"/>
      <w:divBdr>
        <w:top w:val="none" w:sz="0" w:space="0" w:color="auto"/>
        <w:left w:val="none" w:sz="0" w:space="0" w:color="auto"/>
        <w:bottom w:val="none" w:sz="0" w:space="0" w:color="auto"/>
        <w:right w:val="none" w:sz="0" w:space="0" w:color="auto"/>
      </w:divBdr>
    </w:div>
    <w:div w:id="929656530">
      <w:bodyDiv w:val="1"/>
      <w:marLeft w:val="0"/>
      <w:marRight w:val="0"/>
      <w:marTop w:val="0"/>
      <w:marBottom w:val="0"/>
      <w:divBdr>
        <w:top w:val="none" w:sz="0" w:space="0" w:color="auto"/>
        <w:left w:val="none" w:sz="0" w:space="0" w:color="auto"/>
        <w:bottom w:val="none" w:sz="0" w:space="0" w:color="auto"/>
        <w:right w:val="none" w:sz="0" w:space="0" w:color="auto"/>
      </w:divBdr>
      <w:divsChild>
        <w:div w:id="843133059">
          <w:marLeft w:val="0"/>
          <w:marRight w:val="0"/>
          <w:marTop w:val="0"/>
          <w:marBottom w:val="0"/>
          <w:divBdr>
            <w:top w:val="none" w:sz="0" w:space="0" w:color="auto"/>
            <w:left w:val="none" w:sz="0" w:space="0" w:color="auto"/>
            <w:bottom w:val="none" w:sz="0" w:space="0" w:color="auto"/>
            <w:right w:val="none" w:sz="0" w:space="0" w:color="auto"/>
          </w:divBdr>
        </w:div>
        <w:div w:id="897132888">
          <w:marLeft w:val="0"/>
          <w:marRight w:val="0"/>
          <w:marTop w:val="0"/>
          <w:marBottom w:val="0"/>
          <w:divBdr>
            <w:top w:val="none" w:sz="0" w:space="0" w:color="auto"/>
            <w:left w:val="none" w:sz="0" w:space="0" w:color="auto"/>
            <w:bottom w:val="none" w:sz="0" w:space="0" w:color="auto"/>
            <w:right w:val="none" w:sz="0" w:space="0" w:color="auto"/>
          </w:divBdr>
        </w:div>
        <w:div w:id="1052194736">
          <w:marLeft w:val="0"/>
          <w:marRight w:val="0"/>
          <w:marTop w:val="0"/>
          <w:marBottom w:val="0"/>
          <w:divBdr>
            <w:top w:val="none" w:sz="0" w:space="0" w:color="auto"/>
            <w:left w:val="none" w:sz="0" w:space="0" w:color="auto"/>
            <w:bottom w:val="none" w:sz="0" w:space="0" w:color="auto"/>
            <w:right w:val="none" w:sz="0" w:space="0" w:color="auto"/>
          </w:divBdr>
        </w:div>
        <w:div w:id="1493066710">
          <w:marLeft w:val="0"/>
          <w:marRight w:val="0"/>
          <w:marTop w:val="0"/>
          <w:marBottom w:val="0"/>
          <w:divBdr>
            <w:top w:val="none" w:sz="0" w:space="0" w:color="auto"/>
            <w:left w:val="none" w:sz="0" w:space="0" w:color="auto"/>
            <w:bottom w:val="none" w:sz="0" w:space="0" w:color="auto"/>
            <w:right w:val="none" w:sz="0" w:space="0" w:color="auto"/>
          </w:divBdr>
        </w:div>
        <w:div w:id="1941140568">
          <w:marLeft w:val="0"/>
          <w:marRight w:val="0"/>
          <w:marTop w:val="0"/>
          <w:marBottom w:val="0"/>
          <w:divBdr>
            <w:top w:val="none" w:sz="0" w:space="0" w:color="auto"/>
            <w:left w:val="none" w:sz="0" w:space="0" w:color="auto"/>
            <w:bottom w:val="none" w:sz="0" w:space="0" w:color="auto"/>
            <w:right w:val="none" w:sz="0" w:space="0" w:color="auto"/>
          </w:divBdr>
        </w:div>
        <w:div w:id="1991058970">
          <w:marLeft w:val="0"/>
          <w:marRight w:val="0"/>
          <w:marTop w:val="0"/>
          <w:marBottom w:val="0"/>
          <w:divBdr>
            <w:top w:val="none" w:sz="0" w:space="0" w:color="auto"/>
            <w:left w:val="none" w:sz="0" w:space="0" w:color="auto"/>
            <w:bottom w:val="none" w:sz="0" w:space="0" w:color="auto"/>
            <w:right w:val="none" w:sz="0" w:space="0" w:color="auto"/>
          </w:divBdr>
        </w:div>
      </w:divsChild>
    </w:div>
    <w:div w:id="976691205">
      <w:bodyDiv w:val="1"/>
      <w:marLeft w:val="0"/>
      <w:marRight w:val="0"/>
      <w:marTop w:val="0"/>
      <w:marBottom w:val="0"/>
      <w:divBdr>
        <w:top w:val="none" w:sz="0" w:space="0" w:color="auto"/>
        <w:left w:val="none" w:sz="0" w:space="0" w:color="auto"/>
        <w:bottom w:val="none" w:sz="0" w:space="0" w:color="auto"/>
        <w:right w:val="none" w:sz="0" w:space="0" w:color="auto"/>
      </w:divBdr>
    </w:div>
    <w:div w:id="1418207882">
      <w:bodyDiv w:val="1"/>
      <w:marLeft w:val="0"/>
      <w:marRight w:val="0"/>
      <w:marTop w:val="0"/>
      <w:marBottom w:val="0"/>
      <w:divBdr>
        <w:top w:val="none" w:sz="0" w:space="0" w:color="auto"/>
        <w:left w:val="none" w:sz="0" w:space="0" w:color="auto"/>
        <w:bottom w:val="none" w:sz="0" w:space="0" w:color="auto"/>
        <w:right w:val="none" w:sz="0" w:space="0" w:color="auto"/>
      </w:divBdr>
    </w:div>
    <w:div w:id="18112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9EFF-D02E-4193-B235-F6AD12BF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ТОВ «ЛЕВ і К»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 «ЛЕВ і К»</dc:title>
  <dc:subject/>
  <dc:creator>1</dc:creator>
  <cp:keywords/>
  <dc:description/>
  <cp:lastModifiedBy>vdv</cp:lastModifiedBy>
  <cp:revision>2</cp:revision>
  <cp:lastPrinted>2017-03-13T10:51:00Z</cp:lastPrinted>
  <dcterms:created xsi:type="dcterms:W3CDTF">2017-03-24T10:27:00Z</dcterms:created>
  <dcterms:modified xsi:type="dcterms:W3CDTF">2017-03-24T10:27:00Z</dcterms:modified>
</cp:coreProperties>
</file>